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BDCF0DF" w:rsidR="00E90E49" w:rsidRPr="00CE0424" w:rsidRDefault="00E90E49" w:rsidP="00E35559">
      <w:pPr>
        <w:pStyle w:val="3GPPHeader"/>
        <w:spacing w:after="60"/>
        <w:rPr>
          <w:sz w:val="32"/>
          <w:szCs w:val="32"/>
          <w:highlight w:val="yellow"/>
        </w:rPr>
      </w:pPr>
      <w:r w:rsidRPr="00CE0424">
        <w:t>3GPP TSG-RAN WG</w:t>
      </w:r>
      <w:r w:rsidR="00D674A0">
        <w:t>2</w:t>
      </w:r>
      <w:r w:rsidRPr="00CE0424">
        <w:t xml:space="preserve"> </w:t>
      </w:r>
      <w:r w:rsidR="008F1C4E">
        <w:t xml:space="preserve">Meeting </w:t>
      </w:r>
      <w:r w:rsidRPr="00CE0424">
        <w:t>#</w:t>
      </w:r>
      <w:r w:rsidR="008C2DA2">
        <w:t>12</w:t>
      </w:r>
      <w:r w:rsidR="00D71A23">
        <w:t>2</w:t>
      </w:r>
      <w:r w:rsidRPr="00CE0424">
        <w:tab/>
      </w:r>
      <w:r w:rsidR="0087120D" w:rsidRPr="0087120D">
        <w:rPr>
          <w:szCs w:val="24"/>
        </w:rPr>
        <w:t>R2-2305827</w:t>
      </w:r>
    </w:p>
    <w:p w14:paraId="0CE7B7E6" w14:textId="4482E696" w:rsidR="00E90E49" w:rsidRPr="00CE0424" w:rsidRDefault="00D71A23" w:rsidP="00311702">
      <w:pPr>
        <w:pStyle w:val="3GPPHeader"/>
      </w:pPr>
      <w:r w:rsidRPr="009149A5">
        <w:t>May</w:t>
      </w:r>
      <w:r w:rsidR="0027144F" w:rsidRPr="009149A5">
        <w:t xml:space="preserve"> </w:t>
      </w:r>
      <w:r w:rsidR="00C966BE" w:rsidRPr="009149A5">
        <w:t xml:space="preserve">22 </w:t>
      </w:r>
      <w:r w:rsidR="001D53E7" w:rsidRPr="009149A5">
        <w:t xml:space="preserve">– </w:t>
      </w:r>
      <w:r w:rsidR="00C966BE" w:rsidRPr="009149A5">
        <w:t xml:space="preserve">26, </w:t>
      </w:r>
      <w:r w:rsidR="0027144F" w:rsidRPr="009149A5">
        <w:t>20</w:t>
      </w:r>
      <w:r w:rsidRPr="009149A5">
        <w:t>23</w:t>
      </w:r>
    </w:p>
    <w:p w14:paraId="3086AC07" w14:textId="77777777" w:rsidR="00E90E49" w:rsidRPr="00CE0424" w:rsidRDefault="00E90E49" w:rsidP="00357380">
      <w:pPr>
        <w:pStyle w:val="3GPPHeader"/>
      </w:pPr>
    </w:p>
    <w:p w14:paraId="3982483C" w14:textId="70F4E916" w:rsidR="00E90E49" w:rsidRPr="00D71A23" w:rsidRDefault="00E90E49" w:rsidP="00311702">
      <w:pPr>
        <w:pStyle w:val="3GPPHeader"/>
        <w:rPr>
          <w:sz w:val="22"/>
        </w:rPr>
      </w:pPr>
      <w:r w:rsidRPr="00D71A23">
        <w:rPr>
          <w:sz w:val="22"/>
        </w:rPr>
        <w:t>Agenda Item:</w:t>
      </w:r>
      <w:r w:rsidRPr="00D71A23">
        <w:rPr>
          <w:sz w:val="22"/>
        </w:rPr>
        <w:tab/>
      </w:r>
      <w:r w:rsidR="00D71A23" w:rsidRPr="00D71A23">
        <w:rPr>
          <w:sz w:val="22"/>
        </w:rPr>
        <w:t>7.5.2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37B2AEB" w:rsidR="00E90E49" w:rsidRPr="00CE0424" w:rsidRDefault="003D3C45" w:rsidP="00311702">
      <w:pPr>
        <w:pStyle w:val="3GPPHeader"/>
        <w:rPr>
          <w:sz w:val="22"/>
        </w:rPr>
      </w:pPr>
      <w:r>
        <w:rPr>
          <w:sz w:val="22"/>
        </w:rPr>
        <w:t>Title:</w:t>
      </w:r>
      <w:r w:rsidR="00E90E49" w:rsidRPr="00CE0424">
        <w:rPr>
          <w:sz w:val="22"/>
        </w:rPr>
        <w:tab/>
      </w:r>
      <w:r w:rsidR="00D71A23">
        <w:rPr>
          <w:sz w:val="22"/>
        </w:rPr>
        <w:t>Discussion on XR-awareness</w:t>
      </w:r>
    </w:p>
    <w:p w14:paraId="025260C1" w14:textId="54DEC6D8" w:rsidR="00E90E49" w:rsidRPr="00CE0424" w:rsidRDefault="00E90E49" w:rsidP="00D546FF">
      <w:pPr>
        <w:pStyle w:val="3GPPHeader"/>
        <w:rPr>
          <w:sz w:val="22"/>
        </w:rPr>
      </w:pPr>
      <w:r w:rsidRPr="009149A5">
        <w:rPr>
          <w:sz w:val="22"/>
        </w:rPr>
        <w:t>Document for:</w:t>
      </w:r>
      <w:r w:rsidRPr="009149A5">
        <w:rPr>
          <w:sz w:val="22"/>
        </w:rPr>
        <w:tab/>
        <w:t>Discussion, Decision</w:t>
      </w:r>
    </w:p>
    <w:p w14:paraId="2D5672ED" w14:textId="77777777" w:rsidR="00E90E49" w:rsidRPr="00CE0424" w:rsidRDefault="00E90E49" w:rsidP="00E90E49"/>
    <w:p w14:paraId="6883CB62" w14:textId="58A978B1" w:rsidR="00E90E49" w:rsidRPr="00CE0424" w:rsidRDefault="00230D18" w:rsidP="00CE0424">
      <w:pPr>
        <w:pStyle w:val="Heading1"/>
      </w:pPr>
      <w:r>
        <w:t>1</w:t>
      </w:r>
      <w:r>
        <w:tab/>
      </w:r>
      <w:r w:rsidR="00E90E49" w:rsidRPr="00CE0424">
        <w:t>Introduction</w:t>
      </w:r>
    </w:p>
    <w:p w14:paraId="68D73473" w14:textId="15EF17FC" w:rsidR="00951835" w:rsidRDefault="008C2DA2" w:rsidP="003127D3">
      <w:pPr>
        <w:pStyle w:val="BodyText"/>
        <w:rPr>
          <w:rFonts w:ascii="Times New Roman" w:eastAsia="Times New Roman" w:hAnsi="Times New Roman" w:cs="Times New Roman"/>
          <w:szCs w:val="20"/>
          <w:lang w:val="en-GB" w:eastAsia="en-GB"/>
        </w:rPr>
      </w:pPr>
      <w:r w:rsidRPr="00504E7A">
        <w:t xml:space="preserve">In </w:t>
      </w:r>
      <w:r>
        <w:fldChar w:fldCharType="begin"/>
      </w:r>
      <w:r>
        <w:instrText xml:space="preserve"> REF _Ref174151459 \r \h  \* MERGEFORMAT </w:instrText>
      </w:r>
      <w:r>
        <w:fldChar w:fldCharType="separate"/>
      </w:r>
      <w:r>
        <w:t>[1]</w:t>
      </w:r>
      <w:r>
        <w:fldChar w:fldCharType="end"/>
      </w:r>
      <w:r w:rsidRPr="00504E7A">
        <w:t xml:space="preserve">, a new </w:t>
      </w:r>
      <w:r w:rsidR="00951835">
        <w:t>Work Item</w:t>
      </w:r>
      <w:r w:rsidR="00773AFA">
        <w:t xml:space="preserve"> for XR</w:t>
      </w:r>
      <w:r w:rsidR="00D70913">
        <w:t xml:space="preserve"> aims at </w:t>
      </w:r>
      <w:r w:rsidR="00806334">
        <w:t>specifying</w:t>
      </w:r>
      <w:r w:rsidR="0080640A">
        <w:t xml:space="preserve"> the</w:t>
      </w:r>
      <w:r w:rsidR="00773AFA">
        <w:t xml:space="preserve"> </w:t>
      </w:r>
      <w:r w:rsidR="0080640A">
        <w:t>following</w:t>
      </w:r>
      <w:r w:rsidR="00951835">
        <w:t xml:space="preserve"> enhancements </w:t>
      </w:r>
      <w:r w:rsidR="00706F17">
        <w:t xml:space="preserve">which are </w:t>
      </w:r>
      <w:r w:rsidR="00951835">
        <w:t xml:space="preserve">related to </w:t>
      </w:r>
      <w:r w:rsidR="00F162D9">
        <w:t>XR awareness</w:t>
      </w:r>
      <w:r w:rsidR="00DA717C">
        <w:t xml:space="preserve"> and having an impact on RAN2</w:t>
      </w:r>
      <w:r w:rsidR="00951835">
        <w:t>:</w:t>
      </w:r>
    </w:p>
    <w:p w14:paraId="7B85500E" w14:textId="77777777" w:rsidR="00FC62EF" w:rsidRDefault="00FC62EF" w:rsidP="00FC62EF">
      <w:pPr>
        <w:pStyle w:val="B1"/>
      </w:pPr>
      <w:r>
        <w:t>-</w:t>
      </w:r>
      <w:r>
        <w:tab/>
      </w:r>
      <w:r w:rsidRPr="000C0A15">
        <w:t>Signalling by CN of semi-static information per QoS flow (e.g. PDU set QoS parameters), dynamic information per PDU set (PDU Set information and Identification) and End of Data Burst indication (RAN3, RAN2);</w:t>
      </w:r>
    </w:p>
    <w:p w14:paraId="445D2192" w14:textId="77777777" w:rsidR="00FC62EF" w:rsidRDefault="00FC62EF" w:rsidP="00FC62EF">
      <w:pPr>
        <w:pStyle w:val="B1"/>
      </w:pPr>
      <w:r>
        <w:t>-</w:t>
      </w:r>
      <w:r>
        <w:tab/>
      </w:r>
      <w:r w:rsidRPr="000C0A15">
        <w:t xml:space="preserve">Impact of </w:t>
      </w:r>
      <w:r w:rsidRPr="009A7D9C">
        <w:t>i</w:t>
      </w:r>
      <w:r w:rsidRPr="000C0A15">
        <w:t>dentifying by UE of PDU Sets, Data bursts and PSI</w:t>
      </w:r>
      <w:r w:rsidRPr="009A7D9C">
        <w:t>, as needed</w:t>
      </w:r>
      <w:r w:rsidRPr="000C0A15">
        <w:t xml:space="preserve"> (RAN2);</w:t>
      </w:r>
    </w:p>
    <w:p w14:paraId="3D3E71EF" w14:textId="1C2B5EF7" w:rsidR="00FC62EF" w:rsidRDefault="00FC62EF" w:rsidP="003127D3">
      <w:pPr>
        <w:pStyle w:val="B2"/>
        <w:ind w:left="568"/>
      </w:pPr>
      <w:r>
        <w:t>-</w:t>
      </w:r>
      <w:r>
        <w:tab/>
      </w:r>
      <w:r w:rsidRPr="009A7D9C">
        <w:t>Provisioning by UE</w:t>
      </w:r>
      <w:r w:rsidR="00951835">
        <w:t xml:space="preserve"> of XR traffic assistance information </w:t>
      </w:r>
      <w:r w:rsidRPr="009A7D9C">
        <w:t xml:space="preserve">e.g. periodicity, UL traffic arrival information </w:t>
      </w:r>
      <w:r w:rsidRPr="000C0A15">
        <w:t>(RAN2, RAN3);</w:t>
      </w:r>
    </w:p>
    <w:p w14:paraId="67D37F57" w14:textId="77777777" w:rsidR="008C2DA2" w:rsidRDefault="008C2DA2" w:rsidP="003127D3">
      <w:pPr>
        <w:pStyle w:val="B2"/>
        <w:ind w:left="568"/>
      </w:pPr>
    </w:p>
    <w:p w14:paraId="37C90852" w14:textId="568B0ADC" w:rsidR="008C2DA2" w:rsidRDefault="008C2DA2" w:rsidP="008C2DA2">
      <w:pPr>
        <w:pStyle w:val="BodyText"/>
        <w:rPr>
          <w:rFonts w:cs="Arial"/>
        </w:rPr>
      </w:pPr>
      <w:r>
        <w:t xml:space="preserve">In RAN2#121bis-e </w:t>
      </w:r>
      <w:r w:rsidRPr="001A2B38">
        <w:rPr>
          <w:rFonts w:cs="Arial"/>
        </w:rPr>
        <w:t>the following agreements related to</w:t>
      </w:r>
      <w:r>
        <w:rPr>
          <w:rFonts w:cs="Arial"/>
        </w:rPr>
        <w:t xml:space="preserve"> </w:t>
      </w:r>
      <w:r w:rsidR="00916078">
        <w:rPr>
          <w:rFonts w:cs="Arial"/>
        </w:rPr>
        <w:t>the</w:t>
      </w:r>
      <w:r>
        <w:rPr>
          <w:rFonts w:cs="Arial"/>
        </w:rPr>
        <w:t xml:space="preserve"> </w:t>
      </w:r>
      <w:r w:rsidR="00A3002D">
        <w:rPr>
          <w:rFonts w:cs="Arial"/>
        </w:rPr>
        <w:t>XR awareness</w:t>
      </w:r>
      <w:r w:rsidRPr="001A2B38">
        <w:rPr>
          <w:rFonts w:cs="Arial"/>
        </w:rPr>
        <w:t xml:space="preserve"> </w:t>
      </w:r>
      <w:r w:rsidR="00916078">
        <w:rPr>
          <w:rFonts w:cs="Arial"/>
        </w:rPr>
        <w:t xml:space="preserve">topic </w:t>
      </w:r>
      <w:r w:rsidRPr="001A2B38">
        <w:rPr>
          <w:rFonts w:cs="Arial"/>
        </w:rPr>
        <w:t>was made</w:t>
      </w:r>
    </w:p>
    <w:p w14:paraId="3650F1DB" w14:textId="77777777" w:rsidR="008C2DA2" w:rsidRPr="00675232" w:rsidRDefault="008C2DA2" w:rsidP="008C2DA2">
      <w:pPr>
        <w:pStyle w:val="BodyText"/>
        <w:numPr>
          <w:ilvl w:val="0"/>
          <w:numId w:val="24"/>
        </w:numPr>
        <w:rPr>
          <w:lang w:val="sv-SE"/>
        </w:rPr>
      </w:pPr>
      <w:r w:rsidRPr="00675232">
        <w:rPr>
          <w:b/>
          <w:bCs/>
        </w:rPr>
        <w:t xml:space="preserve">UE can report jitter information associated to UL XR traffic. How UE derives this jitter is left up to implementation (similarly as it is captured by SA2 for the jitter associated with the periodicity in DL. </w:t>
      </w:r>
      <w:r w:rsidRPr="00675232">
        <w:rPr>
          <w:b/>
          <w:bCs/>
          <w:highlight w:val="yellow"/>
        </w:rPr>
        <w:t xml:space="preserve">FFS what exactly is reported to the RAN (aim to have similar information as for DL). </w:t>
      </w:r>
      <w:r w:rsidRPr="00675232">
        <w:rPr>
          <w:b/>
          <w:bCs/>
        </w:rPr>
        <w:t>FFS on UL traffic data arrival reporting.</w:t>
      </w:r>
    </w:p>
    <w:p w14:paraId="5A5B1DA6" w14:textId="77777777" w:rsidR="008C2DA2" w:rsidRPr="00BD5431" w:rsidRDefault="008C2DA2" w:rsidP="008C2DA2">
      <w:pPr>
        <w:pStyle w:val="BodyText"/>
        <w:numPr>
          <w:ilvl w:val="0"/>
          <w:numId w:val="24"/>
        </w:numPr>
      </w:pPr>
      <w:r w:rsidRPr="00675232">
        <w:rPr>
          <w:b/>
          <w:bCs/>
          <w:highlight w:val="yellow"/>
        </w:rPr>
        <w:t>FFS on whether EoDB signalling is needed.</w:t>
      </w:r>
    </w:p>
    <w:p w14:paraId="231E64EA" w14:textId="1B39B5B9" w:rsidR="00477768" w:rsidRPr="00CE0424" w:rsidRDefault="008C2DA2" w:rsidP="00CE0424">
      <w:pPr>
        <w:pStyle w:val="BodyText"/>
      </w:pPr>
      <w:r>
        <w:t>In this contribution we discuss the recent agreements and response to recent LS from SA4</w:t>
      </w:r>
    </w:p>
    <w:p w14:paraId="618A0551" w14:textId="7AF23C21" w:rsidR="00C473A5" w:rsidRDefault="00230D18" w:rsidP="00121055">
      <w:pPr>
        <w:pStyle w:val="Heading1"/>
      </w:pPr>
      <w:bookmarkStart w:id="0" w:name="_Ref178064866"/>
      <w:r>
        <w:t>2</w:t>
      </w:r>
      <w:r>
        <w:tab/>
      </w:r>
      <w:r w:rsidR="004000E8" w:rsidRPr="00CE0424">
        <w:t>Discussion</w:t>
      </w:r>
      <w:bookmarkEnd w:id="0"/>
    </w:p>
    <w:p w14:paraId="35B1D5E8" w14:textId="361059AD" w:rsidR="00B13F9E" w:rsidRDefault="00B13F9E" w:rsidP="003127D3">
      <w:pPr>
        <w:pStyle w:val="Heading2"/>
      </w:pPr>
      <w:r>
        <w:t>2.1 UL jitter and periodicity reporting</w:t>
      </w:r>
    </w:p>
    <w:p w14:paraId="154CEA72" w14:textId="2F2C8884" w:rsidR="00B35996" w:rsidRDefault="00B35996" w:rsidP="00B35996">
      <w:r>
        <w:t>RAN2 has agreed that UE can report jitter information associated with UL XR traffic. With such information available at gNB, the gNB may select a more suitable configuration of features e.g. CG and pre-scheduling.</w:t>
      </w:r>
    </w:p>
    <w:p w14:paraId="42CAE377" w14:textId="77777777" w:rsidR="00B35996" w:rsidRDefault="00B35996" w:rsidP="00B35996">
      <w:r>
        <w:t>Existing RRC specification already supports a framework for the UE to report assistance information, known as UAI (UEassistanceInformation) report. The RRC UAI can be sent for different purposes in existing specification, e.g. overheating assistance information, preference for DRX parameters, preferred RRC state, etc. This framework can be updated in Rel-18 to include additional information related to UL jitter and traffic periodicity information.</w:t>
      </w:r>
    </w:p>
    <w:p w14:paraId="7C853414" w14:textId="77777777" w:rsidR="00B35996" w:rsidRDefault="00B35996" w:rsidP="00B35996">
      <w:pPr>
        <w:pStyle w:val="Proposal"/>
        <w:tabs>
          <w:tab w:val="num" w:pos="2834"/>
          <w:tab w:val="num" w:pos="3554"/>
        </w:tabs>
        <w:overflowPunct w:val="0"/>
        <w:autoSpaceDE w:val="0"/>
        <w:autoSpaceDN w:val="0"/>
        <w:adjustRightInd w:val="0"/>
        <w:spacing w:line="240" w:lineRule="auto"/>
        <w:textAlignment w:val="baseline"/>
      </w:pPr>
      <w:bookmarkStart w:id="1" w:name="_Toc134716704"/>
      <w:r>
        <w:t>RRC UAI framework is updated for Rel-18 to support signalling UL jitter and associated periodicity information.</w:t>
      </w:r>
      <w:bookmarkEnd w:id="1"/>
    </w:p>
    <w:p w14:paraId="55810B0A" w14:textId="5A7E0DB0" w:rsidR="0055322A" w:rsidRDefault="00B35996" w:rsidP="00B35996">
      <w:r>
        <w:lastRenderedPageBreak/>
        <w:t>Considering that little is known about the existence of UL jitter, its origin and statistical distribution, we propose a simple approach whereby the UE reports a statistical jitter range X and associated periodicity Y according to the figure below. The exact value range of X and Y need to be defined, for example if XR traffic consist</w:t>
      </w:r>
      <w:r w:rsidR="00E907B9">
        <w:t>s</w:t>
      </w:r>
      <w:r>
        <w:t xml:space="preserve"> of video traffic, one can argue the need for non-integer values for Y</w:t>
      </w:r>
      <w:r w:rsidR="00791311">
        <w:t>,</w:t>
      </w:r>
      <w:r>
        <w:t xml:space="preserve"> e.g. 1/60, 1/90 etc. However, if pose traffic with periods of ~4</w:t>
      </w:r>
      <w:r w:rsidR="00F508DC">
        <w:t xml:space="preserve"> </w:t>
      </w:r>
      <w:r>
        <w:t>ms is considered</w:t>
      </w:r>
      <w:r w:rsidR="00D72808">
        <w:t>,</w:t>
      </w:r>
      <w:r>
        <w:t xml:space="preserve"> there should be room for integer periods as well. Also, whether to report half the jitter range thus assuming that the traffic arrival is expected between [-X, +X] </w:t>
      </w:r>
      <w:r w:rsidR="00152EA1">
        <w:t>(Option</w:t>
      </w:r>
      <w:r w:rsidR="00416376">
        <w:t xml:space="preserve"> 1</w:t>
      </w:r>
      <w:r w:rsidR="00152EA1">
        <w:t>)</w:t>
      </w:r>
      <w:r>
        <w:t xml:space="preserve"> or a full range X</w:t>
      </w:r>
      <w:r w:rsidR="00416376">
        <w:t xml:space="preserve"> (Option 2)</w:t>
      </w:r>
      <w:r>
        <w:t xml:space="preserve">, </w:t>
      </w:r>
      <w:r w:rsidR="00152EA1">
        <w:t xml:space="preserve">as </w:t>
      </w:r>
      <w:r>
        <w:t>illustrated in Figure 1</w:t>
      </w:r>
      <w:r w:rsidR="00556AD5">
        <w:t>,</w:t>
      </w:r>
      <w:r>
        <w:t xml:space="preserve"> should be taken into consideration.</w:t>
      </w:r>
    </w:p>
    <w:p w14:paraId="6E42633E" w14:textId="25E96F87" w:rsidR="0055322A" w:rsidRDefault="0055322A" w:rsidP="00B35996">
      <w:r>
        <w:t xml:space="preserve">In addition, since multiple </w:t>
      </w:r>
      <w:r w:rsidR="002C45B3">
        <w:t>Q</w:t>
      </w:r>
      <w:r w:rsidR="00740DE3">
        <w:t>o</w:t>
      </w:r>
      <w:r w:rsidR="002C45B3">
        <w:t>S</w:t>
      </w:r>
      <w:r>
        <w:t xml:space="preserve"> flows may be mapped to a single LCH or </w:t>
      </w:r>
      <w:r w:rsidR="002C45B3">
        <w:t>LC</w:t>
      </w:r>
      <w:r w:rsidR="005C3272">
        <w:t>G</w:t>
      </w:r>
      <w:r w:rsidR="00A90096">
        <w:t>, it is no</w:t>
      </w:r>
      <w:r w:rsidR="00911BEC">
        <w:t>t enough to</w:t>
      </w:r>
      <w:r w:rsidR="00423B1A">
        <w:t xml:space="preserve"> report jitter</w:t>
      </w:r>
      <w:r w:rsidR="00911BEC">
        <w:t xml:space="preserve"> </w:t>
      </w:r>
      <w:r w:rsidR="00FD2CC4">
        <w:t>and periodicity per a single LCH</w:t>
      </w:r>
      <w:r w:rsidR="002C45B3">
        <w:t xml:space="preserve"> or</w:t>
      </w:r>
      <w:r w:rsidR="00FD2CC4">
        <w:t xml:space="preserve"> LCG</w:t>
      </w:r>
      <w:r w:rsidR="00C4669E">
        <w:t xml:space="preserve">. </w:t>
      </w:r>
      <w:r w:rsidR="00146231">
        <w:t>The</w:t>
      </w:r>
      <w:r w:rsidR="00E71270">
        <w:t xml:space="preserve"> aggregation of multiple flow</w:t>
      </w:r>
      <w:r w:rsidR="00AD08EA">
        <w:t>s</w:t>
      </w:r>
      <w:r w:rsidR="00E71270">
        <w:t xml:space="preserve"> with different periodicities and jitter will </w:t>
      </w:r>
      <w:r w:rsidR="00BA54FF">
        <w:t>generate a complex patter</w:t>
      </w:r>
      <w:r w:rsidR="00896427">
        <w:t xml:space="preserve">n that </w:t>
      </w:r>
      <w:r w:rsidR="00AB352A">
        <w:t>will not have a clear periodicity</w:t>
      </w:r>
      <w:r w:rsidR="00BF245A">
        <w:t>,</w:t>
      </w:r>
      <w:r w:rsidR="00FD2CC4">
        <w:t xml:space="preserve"> what is </w:t>
      </w:r>
      <w:r w:rsidR="00CF0FE2">
        <w:t xml:space="preserve">needed for this information to </w:t>
      </w:r>
      <w:r w:rsidR="00A40AA4">
        <w:t xml:space="preserve">be </w:t>
      </w:r>
      <w:r w:rsidR="00CF0FE2">
        <w:t xml:space="preserve">useful is to report per UL </w:t>
      </w:r>
      <w:r w:rsidR="002C45B3">
        <w:t>QoS</w:t>
      </w:r>
      <w:r w:rsidR="00CF0FE2">
        <w:t xml:space="preserve"> flo</w:t>
      </w:r>
      <w:r w:rsidR="00CB2F6E">
        <w:t>w</w:t>
      </w:r>
      <w:r w:rsidR="002C45B3">
        <w:t xml:space="preserve">. This is what has already been agreed to be reported </w:t>
      </w:r>
      <w:r w:rsidR="00740DE3">
        <w:t xml:space="preserve">for DL </w:t>
      </w:r>
      <w:r w:rsidR="005C3272">
        <w:t xml:space="preserve">QoS </w:t>
      </w:r>
      <w:r w:rsidR="00740DE3">
        <w:t>flow</w:t>
      </w:r>
      <w:r w:rsidR="005C3272">
        <w:t>s.</w:t>
      </w:r>
      <w:r w:rsidR="00AF4887">
        <w:t xml:space="preserve"> We suggest </w:t>
      </w:r>
      <w:r w:rsidR="00B453D8">
        <w:t>UE</w:t>
      </w:r>
      <w:r w:rsidR="00AF4887">
        <w:t xml:space="preserve"> reports similar information for UL.</w:t>
      </w:r>
    </w:p>
    <w:p w14:paraId="6C1C7FBD" w14:textId="6199544D" w:rsidR="00B35996" w:rsidRDefault="00B35996" w:rsidP="00B35996">
      <w:pPr>
        <w:pStyle w:val="Proposal"/>
        <w:tabs>
          <w:tab w:val="num" w:pos="2834"/>
          <w:tab w:val="num" w:pos="3554"/>
        </w:tabs>
        <w:overflowPunct w:val="0"/>
        <w:autoSpaceDE w:val="0"/>
        <w:autoSpaceDN w:val="0"/>
        <w:adjustRightInd w:val="0"/>
        <w:spacing w:line="240" w:lineRule="auto"/>
        <w:textAlignment w:val="baseline"/>
      </w:pPr>
      <w:bookmarkStart w:id="2" w:name="_Toc134635468"/>
      <w:bookmarkStart w:id="3" w:name="_Toc134705244"/>
      <w:bookmarkStart w:id="4" w:name="_Toc134709925"/>
      <w:bookmarkStart w:id="5" w:name="_Toc134716705"/>
      <w:bookmarkEnd w:id="2"/>
      <w:bookmarkEnd w:id="3"/>
      <w:bookmarkEnd w:id="4"/>
      <w:r>
        <w:t xml:space="preserve">UE report statistical UL jitter range X and associated periodicity Y on a per </w:t>
      </w:r>
      <w:r w:rsidR="00720B50">
        <w:t>QoS flow</w:t>
      </w:r>
      <w:bookmarkEnd w:id="5"/>
      <w:r w:rsidR="00720B50">
        <w:t xml:space="preserve"> </w:t>
      </w:r>
    </w:p>
    <w:p w14:paraId="1C5D5D4A" w14:textId="52578EE6" w:rsidR="00B35996" w:rsidRDefault="00B35996" w:rsidP="00B35996">
      <w:pPr>
        <w:pStyle w:val="Proposal"/>
      </w:pPr>
      <w:bookmarkStart w:id="6" w:name="_Toc134716706"/>
      <w:r>
        <w:t>RAN2 discuss the value range of UL jitter X and associated periodicity Y</w:t>
      </w:r>
      <w:bookmarkEnd w:id="6"/>
      <w:r>
        <w:t xml:space="preserve"> </w:t>
      </w:r>
    </w:p>
    <w:p w14:paraId="1D75D4B3" w14:textId="77777777" w:rsidR="0080640A" w:rsidRDefault="00B35996" w:rsidP="003127D3">
      <w:pPr>
        <w:pStyle w:val="Caption"/>
        <w:keepNext/>
        <w:jc w:val="center"/>
      </w:pPr>
      <w:r w:rsidRPr="003A0538">
        <w:rPr>
          <w:noProof/>
        </w:rPr>
        <w:t xml:space="preserve"> </w:t>
      </w:r>
      <w:r>
        <w:rPr>
          <w:noProof/>
        </w:rPr>
        <w:drawing>
          <wp:inline distT="0" distB="0" distL="0" distR="0" wp14:anchorId="69D5F568" wp14:editId="50348A05">
            <wp:extent cx="4611756" cy="1391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28281" cy="1396311"/>
                    </a:xfrm>
                    <a:prstGeom prst="rect">
                      <a:avLst/>
                    </a:prstGeom>
                  </pic:spPr>
                </pic:pic>
              </a:graphicData>
            </a:graphic>
          </wp:inline>
        </w:drawing>
      </w:r>
    </w:p>
    <w:p w14:paraId="11E87421" w14:textId="5623BD79" w:rsidR="00B35996" w:rsidRDefault="0080640A" w:rsidP="00B35996">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261D3D">
        <w:t>Illustration of two options representing jitter information</w:t>
      </w:r>
    </w:p>
    <w:p w14:paraId="1DBBD84D" w14:textId="57D6656C" w:rsidR="00B35996" w:rsidRDefault="00B35996" w:rsidP="00B35996">
      <w:pPr>
        <w:rPr>
          <w:lang w:eastAsia="en-GB"/>
        </w:rPr>
      </w:pPr>
      <w:r>
        <w:rPr>
          <w:lang w:eastAsia="en-GB"/>
        </w:rPr>
        <w:t>If RAN2 agrees that RRC UAI is re-used to signal UL jitter and periodicity information. A configuration of such signalling should also be added in OtherConfig IE residing in the RRCreconfiguration message. In the existing RRC specification the OtherConfig IE is used to configure the triggering conditions for the UAI information, e.g. prohibition timers. It would thus be suitable that the OtherConfig is updated to include triggering conditions also for signalling UL jitter and periodicity information. For example</w:t>
      </w:r>
      <w:r w:rsidR="00386EE8">
        <w:rPr>
          <w:lang w:eastAsia="en-GB"/>
        </w:rPr>
        <w:t>,</w:t>
      </w:r>
      <w:r>
        <w:rPr>
          <w:lang w:eastAsia="en-GB"/>
        </w:rPr>
        <w:t xml:space="preserve"> to avoid excessive signalling in case the periodicity changes often due to rate adaptation</w:t>
      </w:r>
      <w:r w:rsidR="00D2573C">
        <w:rPr>
          <w:lang w:eastAsia="en-GB"/>
        </w:rPr>
        <w:t>,</w:t>
      </w:r>
      <w:r>
        <w:rPr>
          <w:lang w:eastAsia="en-GB"/>
        </w:rPr>
        <w:t xml:space="preserve"> a prohibition timer can be included</w:t>
      </w:r>
      <w:r w:rsidR="007A0084">
        <w:rPr>
          <w:lang w:eastAsia="en-GB"/>
        </w:rPr>
        <w:t xml:space="preserve"> or</w:t>
      </w:r>
      <w:r w:rsidR="005D6EEA">
        <w:rPr>
          <w:lang w:eastAsia="en-GB"/>
        </w:rPr>
        <w:t xml:space="preserve"> </w:t>
      </w:r>
      <w:r>
        <w:rPr>
          <w:lang w:eastAsia="en-GB"/>
        </w:rPr>
        <w:t>a change threshold</w:t>
      </w:r>
      <w:r w:rsidR="005D6EEA">
        <w:rPr>
          <w:lang w:eastAsia="en-GB"/>
        </w:rPr>
        <w:t xml:space="preserve"> can be configured</w:t>
      </w:r>
      <w:r>
        <w:rPr>
          <w:lang w:eastAsia="en-GB"/>
        </w:rPr>
        <w:t xml:space="preserve"> indicating how much the UL jitter or periodicity must have changed from the previously reported value </w:t>
      </w:r>
      <w:r w:rsidR="005D6EEA">
        <w:rPr>
          <w:lang w:eastAsia="en-GB"/>
        </w:rPr>
        <w:t>before reporting a new value</w:t>
      </w:r>
      <w:r>
        <w:rPr>
          <w:lang w:eastAsia="en-GB"/>
        </w:rPr>
        <w:t>. If the deltaX (change in jitter) or deltaY (change in periodicity) exceeds the change threshold</w:t>
      </w:r>
      <w:r w:rsidR="00BE304C">
        <w:rPr>
          <w:lang w:eastAsia="en-GB"/>
        </w:rPr>
        <w:t xml:space="preserve"> </w:t>
      </w:r>
      <w:r w:rsidR="003A2F5A">
        <w:rPr>
          <w:lang w:eastAsia="en-GB"/>
        </w:rPr>
        <w:t>or</w:t>
      </w:r>
      <w:r>
        <w:rPr>
          <w:lang w:eastAsia="en-GB"/>
        </w:rPr>
        <w:t xml:space="preserve"> the prohibition timer has expired</w:t>
      </w:r>
      <w:r w:rsidR="00092F45">
        <w:rPr>
          <w:lang w:eastAsia="en-GB"/>
        </w:rPr>
        <w:t>,</w:t>
      </w:r>
      <w:r>
        <w:rPr>
          <w:lang w:eastAsia="en-GB"/>
        </w:rPr>
        <w:t xml:space="preserve"> the UE may send an updated UAI report.</w:t>
      </w:r>
    </w:p>
    <w:p w14:paraId="4A65D24C" w14:textId="13962B61" w:rsidR="00B35996" w:rsidRDefault="00B35996" w:rsidP="00B35996">
      <w:pPr>
        <w:pStyle w:val="Proposal"/>
        <w:tabs>
          <w:tab w:val="num" w:pos="2834"/>
          <w:tab w:val="num" w:pos="3554"/>
        </w:tabs>
        <w:overflowPunct w:val="0"/>
        <w:autoSpaceDE w:val="0"/>
        <w:autoSpaceDN w:val="0"/>
        <w:adjustRightInd w:val="0"/>
        <w:spacing w:line="240" w:lineRule="auto"/>
        <w:textAlignment w:val="baseline"/>
        <w:rPr>
          <w:lang w:eastAsia="en-GB"/>
        </w:rPr>
      </w:pPr>
      <w:bookmarkStart w:id="7" w:name="_Toc134716707"/>
      <w:r>
        <w:rPr>
          <w:lang w:eastAsia="en-GB"/>
        </w:rPr>
        <w:t xml:space="preserve">If RRC UAI is enhanced with UL jitter and associated periodicity information, RAN2 should discuss the configuration of report triggers, e.g. prohibition timer </w:t>
      </w:r>
      <w:r w:rsidR="002878EA">
        <w:rPr>
          <w:lang w:eastAsia="en-GB"/>
        </w:rPr>
        <w:t>or</w:t>
      </w:r>
      <w:r>
        <w:rPr>
          <w:lang w:eastAsia="en-GB"/>
        </w:rPr>
        <w:t xml:space="preserve"> change threshold that regulate when UE is allowed to send UL jitter and periodicity information.</w:t>
      </w:r>
      <w:bookmarkEnd w:id="7"/>
    </w:p>
    <w:p w14:paraId="3F417CA9" w14:textId="2F187F57" w:rsidR="00B35996" w:rsidRDefault="00B35996" w:rsidP="00B35996">
      <w:pPr>
        <w:pStyle w:val="BodyText"/>
      </w:pPr>
      <w:r>
        <w:t>Regarding EoDB signalling in uplink</w:t>
      </w:r>
      <w:r w:rsidR="00405470">
        <w:t>,</w:t>
      </w:r>
      <w:r>
        <w:t xml:space="preserve"> </w:t>
      </w:r>
      <w:r w:rsidR="00405470">
        <w:t>i</w:t>
      </w:r>
      <w:r>
        <w:t xml:space="preserve">t is expected that XR traffic/frame may consist of </w:t>
      </w:r>
      <w:r w:rsidR="00523EC8">
        <w:t>a</w:t>
      </w:r>
      <w:r>
        <w:t xml:space="preserve"> large burst that does not fit within a single UL transmission. It is likely that the XR </w:t>
      </w:r>
      <w:r w:rsidR="000645CA">
        <w:t xml:space="preserve">frame </w:t>
      </w:r>
      <w:r>
        <w:t>will be transmitted over several transmissions</w:t>
      </w:r>
      <w:r w:rsidR="0006418C">
        <w:t xml:space="preserve"> on the physical layer</w:t>
      </w:r>
      <w:r w:rsidR="009E7E37">
        <w:t>.</w:t>
      </w:r>
      <w:r w:rsidR="00BA0F04">
        <w:t xml:space="preserve"> Likely this will be </w:t>
      </w:r>
      <w:r w:rsidR="006158D3">
        <w:t>longer than the data burst</w:t>
      </w:r>
      <w:r w:rsidR="00BA0F04">
        <w:t xml:space="preserve"> as a</w:t>
      </w:r>
      <w:r w:rsidR="006158D3">
        <w:t xml:space="preserve"> d</w:t>
      </w:r>
      <w:r w:rsidR="00F1001E">
        <w:t xml:space="preserve">ata burst should </w:t>
      </w:r>
      <w:r w:rsidR="00FD42F4">
        <w:t xml:space="preserve">consist of </w:t>
      </w:r>
      <w:r w:rsidR="005A4446">
        <w:t xml:space="preserve">a </w:t>
      </w:r>
      <w:r w:rsidR="00F1001E">
        <w:t xml:space="preserve">short </w:t>
      </w:r>
      <w:r w:rsidR="005A4446">
        <w:t>time duration</w:t>
      </w:r>
      <w:r w:rsidR="00F1001E">
        <w:t xml:space="preserve">, otherwise there will anyway be no </w:t>
      </w:r>
      <w:r w:rsidR="006158D3">
        <w:t>possibility for sleep</w:t>
      </w:r>
      <w:r w:rsidR="00BA0F04">
        <w:t xml:space="preserve"> as the data is spread out too much</w:t>
      </w:r>
      <w:r w:rsidR="000645CA">
        <w:t>.</w:t>
      </w:r>
      <w:r>
        <w:t xml:space="preserve"> In existing RRC specification </w:t>
      </w:r>
      <w:r w:rsidR="009B112C">
        <w:t>if</w:t>
      </w:r>
      <w:r>
        <w:t xml:space="preserve"> the UE buffer has emptied, a padding BSR indicating an empty buffer will be appended to </w:t>
      </w:r>
      <w:r w:rsidR="00132A28">
        <w:t>the</w:t>
      </w:r>
      <w:r>
        <w:t xml:space="preserve"> last transmission of the burst. </w:t>
      </w:r>
      <w:r w:rsidR="00B3080B">
        <w:t>These can</w:t>
      </w:r>
      <w:r w:rsidRPr="00C427E4">
        <w:t xml:space="preserve"> be </w:t>
      </w:r>
      <w:r w:rsidR="009D30AE">
        <w:t xml:space="preserve">used by the network to estimate when the EoDB </w:t>
      </w:r>
      <w:r w:rsidR="009E7E37">
        <w:t>occurs.</w:t>
      </w:r>
      <w:r w:rsidR="009D30AE" w:rsidRPr="00C427E4">
        <w:t xml:space="preserve"> </w:t>
      </w:r>
      <w:r w:rsidR="001063A3" w:rsidRPr="003127D3">
        <w:t xml:space="preserve">Thus, the network has tools to </w:t>
      </w:r>
      <w:r w:rsidR="007E1BA5" w:rsidRPr="003127D3">
        <w:t>understand w</w:t>
      </w:r>
      <w:r w:rsidR="00C813B8" w:rsidRPr="003127D3">
        <w:t xml:space="preserve">hen </w:t>
      </w:r>
      <w:r w:rsidR="00C21E04" w:rsidRPr="003127D3">
        <w:t>no more data is in the buffer</w:t>
      </w:r>
      <w:r w:rsidR="005D7B63">
        <w:t xml:space="preserve"> and there is</w:t>
      </w:r>
      <w:r w:rsidRPr="00C427E4">
        <w:t xml:space="preserve"> no need for additional</w:t>
      </w:r>
      <w:r>
        <w:t xml:space="preserve"> EoDB signalling.  </w:t>
      </w:r>
    </w:p>
    <w:p w14:paraId="4E582B12" w14:textId="0A347E28" w:rsidR="00B35996" w:rsidRDefault="00B35996" w:rsidP="00B35996">
      <w:pPr>
        <w:pStyle w:val="Observation"/>
        <w:tabs>
          <w:tab w:val="num" w:pos="3554"/>
        </w:tabs>
        <w:overflowPunct w:val="0"/>
        <w:autoSpaceDE w:val="0"/>
        <w:autoSpaceDN w:val="0"/>
        <w:adjustRightInd w:val="0"/>
        <w:spacing w:line="240" w:lineRule="auto"/>
        <w:textAlignment w:val="baseline"/>
      </w:pPr>
      <w:bookmarkStart w:id="8" w:name="_Toc134170802"/>
      <w:bookmarkStart w:id="9" w:name="_Toc134716703"/>
      <w:r>
        <w:t xml:space="preserve">BSR </w:t>
      </w:r>
      <w:r w:rsidR="008E61F0">
        <w:t>will indicate when a UE has empty</w:t>
      </w:r>
      <w:r>
        <w:t xml:space="preserve"> buffer (padding BSR), such can be considered as EoDB information</w:t>
      </w:r>
      <w:bookmarkEnd w:id="8"/>
      <w:bookmarkEnd w:id="9"/>
    </w:p>
    <w:p w14:paraId="27793CEA" w14:textId="58B4579A" w:rsidR="00B35996" w:rsidRDefault="00B35996" w:rsidP="00B35996">
      <w:pPr>
        <w:pStyle w:val="Proposal"/>
        <w:tabs>
          <w:tab w:val="num" w:pos="2834"/>
          <w:tab w:val="num" w:pos="3554"/>
        </w:tabs>
        <w:overflowPunct w:val="0"/>
        <w:autoSpaceDE w:val="0"/>
        <w:autoSpaceDN w:val="0"/>
        <w:adjustRightInd w:val="0"/>
        <w:spacing w:line="240" w:lineRule="auto"/>
        <w:textAlignment w:val="baseline"/>
      </w:pPr>
      <w:bookmarkStart w:id="10" w:name="_Toc134716708"/>
      <w:r>
        <w:t>Explicit EoDB signalling</w:t>
      </w:r>
      <w:r w:rsidR="00B13F9E">
        <w:t xml:space="preserve"> in UL</w:t>
      </w:r>
      <w:r>
        <w:t xml:space="preserve"> is not needed.</w:t>
      </w:r>
      <w:bookmarkEnd w:id="10"/>
    </w:p>
    <w:p w14:paraId="71229BA5" w14:textId="77777777" w:rsidR="00B35996" w:rsidRDefault="00B35996" w:rsidP="00B35996">
      <w:pPr>
        <w:pStyle w:val="BodyText"/>
      </w:pPr>
    </w:p>
    <w:p w14:paraId="2E65F8F9" w14:textId="5A54EF46" w:rsidR="00B13F9E" w:rsidRDefault="00B13F9E" w:rsidP="003127D3">
      <w:pPr>
        <w:pStyle w:val="Heading2"/>
      </w:pPr>
      <w:r>
        <w:lastRenderedPageBreak/>
        <w:t xml:space="preserve">2.2 LS reply </w:t>
      </w:r>
      <w:r w:rsidR="0066476D">
        <w:t>on EoDB and Inter-burst time</w:t>
      </w:r>
    </w:p>
    <w:p w14:paraId="57BA0373" w14:textId="11E18024" w:rsidR="00B35996" w:rsidRDefault="00B35996" w:rsidP="00B35996">
      <w:pPr>
        <w:contextualSpacing/>
        <w:rPr>
          <w:rFonts w:cs="Arial"/>
        </w:rPr>
      </w:pPr>
      <w:r w:rsidRPr="00BE2023">
        <w:rPr>
          <w:rFonts w:cs="Arial"/>
        </w:rPr>
        <w:t>In</w:t>
      </w:r>
      <w:r>
        <w:rPr>
          <w:rFonts w:cs="Arial"/>
        </w:rPr>
        <w:t xml:space="preserve"> </w:t>
      </w:r>
      <w:r>
        <w:rPr>
          <w:rFonts w:cs="Arial"/>
        </w:rPr>
        <w:fldChar w:fldCharType="begin"/>
      </w:r>
      <w:r>
        <w:rPr>
          <w:rFonts w:cs="Arial"/>
        </w:rPr>
        <w:instrText xml:space="preserve"> REF _Ref134169668 \r \h </w:instrText>
      </w:r>
      <w:r>
        <w:rPr>
          <w:rFonts w:cs="Arial"/>
        </w:rPr>
      </w:r>
      <w:r>
        <w:rPr>
          <w:rFonts w:cs="Arial"/>
        </w:rPr>
        <w:fldChar w:fldCharType="separate"/>
      </w:r>
      <w:r>
        <w:rPr>
          <w:rFonts w:cs="Arial"/>
        </w:rPr>
        <w:t>[2]</w:t>
      </w:r>
      <w:r>
        <w:rPr>
          <w:rFonts w:cs="Arial"/>
        </w:rPr>
        <w:fldChar w:fldCharType="end"/>
      </w:r>
      <w:r w:rsidRPr="00BE2023">
        <w:rPr>
          <w:rFonts w:cs="Arial"/>
        </w:rPr>
        <w:t xml:space="preserve"> an LS was sent from SA4 </w:t>
      </w:r>
      <w:r>
        <w:rPr>
          <w:rFonts w:cs="Arial"/>
        </w:rPr>
        <w:t>asking the following:</w:t>
      </w:r>
      <w:r w:rsidRPr="00BE2023">
        <w:rPr>
          <w:rFonts w:cs="Arial"/>
        </w:rPr>
        <w:t xml:space="preserve"> </w:t>
      </w:r>
      <w:r>
        <w:rPr>
          <w:rFonts w:cs="Arial"/>
        </w:rPr>
        <w:t>“</w:t>
      </w:r>
      <w:r w:rsidRPr="00BE2023">
        <w:rPr>
          <w:rFonts w:cs="Arial"/>
        </w:rPr>
        <w:t>SA4 would like to kindly ask RAN2 to provide feedback on the feasibility and value of having additional signaling bits related to End of Burst and inter-burst time within Rel-18</w:t>
      </w:r>
      <w:r>
        <w:rPr>
          <w:rFonts w:cs="Arial"/>
        </w:rPr>
        <w:t xml:space="preserve">.” </w:t>
      </w:r>
    </w:p>
    <w:p w14:paraId="16232C05" w14:textId="77777777" w:rsidR="00B35996" w:rsidRDefault="00B35996" w:rsidP="00B35996">
      <w:pPr>
        <w:contextualSpacing/>
        <w:rPr>
          <w:rFonts w:cs="Arial"/>
        </w:rPr>
      </w:pPr>
    </w:p>
    <w:p w14:paraId="20A876B0" w14:textId="4B6273E4" w:rsidR="0081269D" w:rsidRDefault="00B35996" w:rsidP="00B35996">
      <w:pPr>
        <w:contextualSpacing/>
        <w:rPr>
          <w:rFonts w:cs="Arial"/>
        </w:rPr>
      </w:pPr>
      <w:r>
        <w:rPr>
          <w:rFonts w:cs="Arial"/>
        </w:rPr>
        <w:t xml:space="preserve">The LS with attached document (S4-230719) states that SA4 is considering a 3-bit End Of Burst indication. It </w:t>
      </w:r>
      <w:r w:rsidR="005273D6">
        <w:rPr>
          <w:rFonts w:cs="Arial"/>
        </w:rPr>
        <w:t xml:space="preserve">is </w:t>
      </w:r>
      <w:r w:rsidR="004A607D">
        <w:rPr>
          <w:rFonts w:cs="Arial"/>
        </w:rPr>
        <w:t xml:space="preserve">in </w:t>
      </w:r>
      <w:r>
        <w:rPr>
          <w:rFonts w:cs="Arial"/>
        </w:rPr>
        <w:t>our view that an EoD</w:t>
      </w:r>
      <w:r w:rsidR="004C4676">
        <w:rPr>
          <w:rFonts w:cs="Arial"/>
        </w:rPr>
        <w:t xml:space="preserve">B </w:t>
      </w:r>
      <w:r>
        <w:rPr>
          <w:rFonts w:cs="Arial"/>
        </w:rPr>
        <w:t xml:space="preserve">indication </w:t>
      </w:r>
      <w:r w:rsidR="00AC7436">
        <w:rPr>
          <w:rFonts w:cs="Arial"/>
        </w:rPr>
        <w:t>in DL</w:t>
      </w:r>
      <w:r>
        <w:rPr>
          <w:rFonts w:cs="Arial"/>
        </w:rPr>
        <w:t xml:space="preserve"> only necessitated a single bit indicating (1)</w:t>
      </w:r>
      <w:r w:rsidR="001171DE">
        <w:rPr>
          <w:rFonts w:cs="Arial"/>
        </w:rPr>
        <w:t>,</w:t>
      </w:r>
      <w:r>
        <w:rPr>
          <w:rFonts w:cs="Arial"/>
        </w:rPr>
        <w:t xml:space="preserve"> if the IP packet </w:t>
      </w:r>
      <w:r w:rsidR="00875869">
        <w:rPr>
          <w:rFonts w:cs="Arial"/>
        </w:rPr>
        <w:t>whic</w:t>
      </w:r>
      <w:r w:rsidR="00625CCE">
        <w:rPr>
          <w:rFonts w:cs="Arial"/>
        </w:rPr>
        <w:t xml:space="preserve">h contains </w:t>
      </w:r>
      <w:r w:rsidR="00A21F65">
        <w:rPr>
          <w:rFonts w:cs="Arial"/>
        </w:rPr>
        <w:t>the E</w:t>
      </w:r>
      <w:r w:rsidR="00E91580">
        <w:rPr>
          <w:rFonts w:cs="Arial"/>
        </w:rPr>
        <w:t>o</w:t>
      </w:r>
      <w:r w:rsidR="00A21F65">
        <w:rPr>
          <w:rFonts w:cs="Arial"/>
        </w:rPr>
        <w:t>D</w:t>
      </w:r>
      <w:r w:rsidR="00E91580">
        <w:rPr>
          <w:rFonts w:cs="Arial"/>
        </w:rPr>
        <w:t>B indication</w:t>
      </w:r>
      <w:r w:rsidR="004971A6">
        <w:rPr>
          <w:rFonts w:cs="Arial"/>
        </w:rPr>
        <w:t xml:space="preserve"> </w:t>
      </w:r>
      <w:r w:rsidR="006E1496">
        <w:rPr>
          <w:rFonts w:cs="Arial"/>
        </w:rPr>
        <w:t xml:space="preserve">is </w:t>
      </w:r>
      <w:r>
        <w:rPr>
          <w:rFonts w:cs="Arial"/>
        </w:rPr>
        <w:t xml:space="preserve">the final packet </w:t>
      </w:r>
      <w:r w:rsidR="00B36DE4">
        <w:rPr>
          <w:rFonts w:cs="Arial"/>
        </w:rPr>
        <w:t>of the burst</w:t>
      </w:r>
      <w:r>
        <w:rPr>
          <w:rFonts w:cs="Arial"/>
        </w:rPr>
        <w:t xml:space="preserve"> </w:t>
      </w:r>
      <w:r w:rsidR="00212376">
        <w:rPr>
          <w:rFonts w:cs="Arial"/>
        </w:rPr>
        <w:t>that is</w:t>
      </w:r>
      <w:r>
        <w:rPr>
          <w:rFonts w:cs="Arial"/>
        </w:rPr>
        <w:t xml:space="preserve"> received before entering the silent period</w:t>
      </w:r>
      <w:r w:rsidR="002A7681">
        <w:rPr>
          <w:rFonts w:cs="Arial"/>
        </w:rPr>
        <w:t>,</w:t>
      </w:r>
      <w:r>
        <w:rPr>
          <w:rFonts w:cs="Arial"/>
        </w:rPr>
        <w:t xml:space="preserve"> or (0) otherwise.</w:t>
      </w:r>
      <w:r w:rsidR="00DE13D3">
        <w:rPr>
          <w:rFonts w:cs="Arial"/>
        </w:rPr>
        <w:t xml:space="preserve"> </w:t>
      </w:r>
    </w:p>
    <w:p w14:paraId="06C07CC3" w14:textId="77777777" w:rsidR="0081269D" w:rsidRDefault="0081269D" w:rsidP="00B35996">
      <w:pPr>
        <w:contextualSpacing/>
        <w:rPr>
          <w:rFonts w:cs="Arial"/>
        </w:rPr>
      </w:pPr>
    </w:p>
    <w:p w14:paraId="125D8E0D" w14:textId="2442370F" w:rsidR="00F933AF" w:rsidRDefault="00DE13D3" w:rsidP="00B35996">
      <w:pPr>
        <w:contextualSpacing/>
        <w:rPr>
          <w:rFonts w:cs="Arial"/>
        </w:rPr>
      </w:pPr>
      <w:r>
        <w:rPr>
          <w:rFonts w:cs="Arial"/>
        </w:rPr>
        <w:t xml:space="preserve">If the </w:t>
      </w:r>
      <w:r w:rsidR="004C4676">
        <w:rPr>
          <w:rFonts w:cs="Arial"/>
        </w:rPr>
        <w:t xml:space="preserve">EoDB is </w:t>
      </w:r>
      <w:r w:rsidR="004A607D">
        <w:rPr>
          <w:rFonts w:cs="Arial"/>
        </w:rPr>
        <w:t>received</w:t>
      </w:r>
      <w:r w:rsidR="005B752F">
        <w:rPr>
          <w:rFonts w:cs="Arial"/>
        </w:rPr>
        <w:t>,</w:t>
      </w:r>
      <w:r w:rsidR="004C4676">
        <w:rPr>
          <w:rFonts w:cs="Arial"/>
        </w:rPr>
        <w:t xml:space="preserve"> it is expected that </w:t>
      </w:r>
      <w:r w:rsidR="00F80326">
        <w:rPr>
          <w:rFonts w:cs="Arial"/>
        </w:rPr>
        <w:t xml:space="preserve">the network can indicate to the UE </w:t>
      </w:r>
      <w:r w:rsidR="00C82880">
        <w:rPr>
          <w:rFonts w:cs="Arial"/>
        </w:rPr>
        <w:t>immediately to stop monitoring the PDCCH and thus</w:t>
      </w:r>
      <w:r w:rsidR="004C4676">
        <w:rPr>
          <w:rFonts w:cs="Arial"/>
        </w:rPr>
        <w:t xml:space="preserve"> </w:t>
      </w:r>
      <w:r w:rsidR="00503C06">
        <w:rPr>
          <w:rFonts w:cs="Arial"/>
        </w:rPr>
        <w:t xml:space="preserve">go to </w:t>
      </w:r>
      <w:r w:rsidR="00A615FD">
        <w:rPr>
          <w:rFonts w:cs="Arial"/>
        </w:rPr>
        <w:t xml:space="preserve">sleep </w:t>
      </w:r>
      <w:r w:rsidR="004A607D">
        <w:rPr>
          <w:rFonts w:cs="Arial"/>
        </w:rPr>
        <w:t>until the next wake up time</w:t>
      </w:r>
      <w:r w:rsidR="00717AEC">
        <w:rPr>
          <w:rFonts w:cs="Arial"/>
        </w:rPr>
        <w:t>, i.e. when next data arrival is expected</w:t>
      </w:r>
      <w:r w:rsidR="004A607D">
        <w:rPr>
          <w:rFonts w:cs="Arial"/>
        </w:rPr>
        <w:t xml:space="preserve">. </w:t>
      </w:r>
      <w:r w:rsidR="00E56763">
        <w:rPr>
          <w:rFonts w:cs="Arial"/>
        </w:rPr>
        <w:t>If the periodicity of the traffic is known and DRX is configured to be aligned with the traffic</w:t>
      </w:r>
      <w:r w:rsidR="00DC4424">
        <w:rPr>
          <w:rFonts w:cs="Arial"/>
        </w:rPr>
        <w:t xml:space="preserve"> (which is the baseline assumption about </w:t>
      </w:r>
      <w:r w:rsidR="008C2A1A">
        <w:rPr>
          <w:rFonts w:cs="Arial"/>
        </w:rPr>
        <w:t xml:space="preserve">the </w:t>
      </w:r>
      <w:r w:rsidR="00DC4424">
        <w:rPr>
          <w:rFonts w:cs="Arial"/>
        </w:rPr>
        <w:t xml:space="preserve">DRX </w:t>
      </w:r>
      <w:r w:rsidR="008C2A1A">
        <w:rPr>
          <w:rFonts w:cs="Arial"/>
        </w:rPr>
        <w:t xml:space="preserve">configuration </w:t>
      </w:r>
      <w:r w:rsidR="00E542A8">
        <w:rPr>
          <w:rFonts w:cs="Arial"/>
        </w:rPr>
        <w:t xml:space="preserve">for </w:t>
      </w:r>
      <w:r w:rsidR="00DC2115">
        <w:rPr>
          <w:rFonts w:cs="Arial"/>
        </w:rPr>
        <w:t>XR</w:t>
      </w:r>
      <w:r w:rsidR="008C2A1A">
        <w:rPr>
          <w:rFonts w:cs="Arial"/>
        </w:rPr>
        <w:t xml:space="preserve"> </w:t>
      </w:r>
      <w:r w:rsidR="00DC4424">
        <w:rPr>
          <w:rFonts w:cs="Arial"/>
        </w:rPr>
        <w:t>in RAN)</w:t>
      </w:r>
      <w:r w:rsidR="00E56763">
        <w:rPr>
          <w:rFonts w:cs="Arial"/>
        </w:rPr>
        <w:t>, t</w:t>
      </w:r>
      <w:r w:rsidR="00DE20DE">
        <w:rPr>
          <w:rFonts w:cs="Arial"/>
        </w:rPr>
        <w:t>he network has the following two possibilities to send this indication to the UE:</w:t>
      </w:r>
    </w:p>
    <w:p w14:paraId="0312CF89" w14:textId="78DDB9FB" w:rsidR="000866CD" w:rsidRPr="003127D3" w:rsidRDefault="00D06FDB" w:rsidP="000866CD">
      <w:pPr>
        <w:pStyle w:val="ListParagraph"/>
        <w:numPr>
          <w:ilvl w:val="0"/>
          <w:numId w:val="26"/>
        </w:numPr>
        <w:contextualSpacing/>
        <w:rPr>
          <w:rFonts w:ascii="Arial" w:hAnsi="Arial" w:cs="Arial"/>
          <w:sz w:val="20"/>
          <w:szCs w:val="20"/>
        </w:rPr>
      </w:pPr>
      <w:r>
        <w:rPr>
          <w:rFonts w:ascii="Arial" w:hAnsi="Arial" w:cs="Arial"/>
          <w:sz w:val="20"/>
          <w:szCs w:val="20"/>
          <w:lang w:val="en-US"/>
        </w:rPr>
        <w:t>The network can send</w:t>
      </w:r>
      <w:r w:rsidR="000866CD" w:rsidRPr="003127D3">
        <w:rPr>
          <w:rFonts w:ascii="Arial" w:hAnsi="Arial" w:cs="Arial"/>
          <w:sz w:val="20"/>
          <w:szCs w:val="20"/>
        </w:rPr>
        <w:t xml:space="preserve"> a DRX command MAC CE to stop some DRX timers, so UE stops listening to PDCCH and can go to sleep. No time</w:t>
      </w:r>
      <w:r w:rsidR="007743AF">
        <w:rPr>
          <w:rFonts w:ascii="Arial" w:hAnsi="Arial" w:cs="Arial"/>
          <w:sz w:val="20"/>
          <w:szCs w:val="20"/>
          <w:lang w:val="en-US"/>
        </w:rPr>
        <w:t xml:space="preserve"> duration</w:t>
      </w:r>
      <w:r w:rsidR="000866CD" w:rsidRPr="003127D3">
        <w:rPr>
          <w:rFonts w:ascii="Arial" w:hAnsi="Arial" w:cs="Arial"/>
          <w:sz w:val="20"/>
          <w:szCs w:val="20"/>
        </w:rPr>
        <w:t xml:space="preserve"> is needed for this solution, hence </w:t>
      </w:r>
      <w:r w:rsidR="00B840B6">
        <w:rPr>
          <w:rFonts w:ascii="Arial" w:hAnsi="Arial" w:cs="Arial"/>
          <w:sz w:val="20"/>
          <w:szCs w:val="20"/>
          <w:lang w:val="en-US"/>
        </w:rPr>
        <w:t>one single bit for  EoDB</w:t>
      </w:r>
      <w:r w:rsidR="000866CD" w:rsidRPr="003127D3">
        <w:rPr>
          <w:rFonts w:ascii="Arial" w:hAnsi="Arial" w:cs="Arial"/>
          <w:sz w:val="20"/>
          <w:szCs w:val="20"/>
        </w:rPr>
        <w:t xml:space="preserve"> </w:t>
      </w:r>
      <w:r w:rsidR="00B840B6">
        <w:rPr>
          <w:rFonts w:ascii="Arial" w:hAnsi="Arial" w:cs="Arial"/>
          <w:sz w:val="20"/>
          <w:szCs w:val="20"/>
          <w:lang w:val="en-US"/>
        </w:rPr>
        <w:t>is sufficient</w:t>
      </w:r>
      <w:r w:rsidR="000866CD" w:rsidRPr="003127D3">
        <w:rPr>
          <w:rFonts w:ascii="Arial" w:hAnsi="Arial" w:cs="Arial"/>
          <w:sz w:val="20"/>
          <w:szCs w:val="20"/>
        </w:rPr>
        <w:t>.</w:t>
      </w:r>
    </w:p>
    <w:p w14:paraId="3177BE0A" w14:textId="76B0237D" w:rsidR="00F933AF" w:rsidRPr="002B7107" w:rsidRDefault="00831E48" w:rsidP="003127D3">
      <w:pPr>
        <w:pStyle w:val="ListParagraph"/>
        <w:numPr>
          <w:ilvl w:val="0"/>
          <w:numId w:val="26"/>
        </w:numPr>
        <w:contextualSpacing/>
        <w:rPr>
          <w:rFonts w:cs="Arial"/>
          <w:szCs w:val="20"/>
        </w:rPr>
      </w:pPr>
      <w:r w:rsidRPr="003127D3">
        <w:rPr>
          <w:rFonts w:ascii="Arial" w:hAnsi="Arial" w:cs="Arial"/>
          <w:sz w:val="20"/>
          <w:szCs w:val="20"/>
          <w:lang w:val="en-US"/>
        </w:rPr>
        <w:t xml:space="preserve">The network sends </w:t>
      </w:r>
      <w:r w:rsidR="00376966">
        <w:rPr>
          <w:rFonts w:ascii="Arial" w:hAnsi="Arial" w:cs="Arial"/>
          <w:sz w:val="20"/>
          <w:szCs w:val="20"/>
          <w:lang w:val="en-US"/>
        </w:rPr>
        <w:t>a</w:t>
      </w:r>
      <w:r w:rsidR="000866CD" w:rsidRPr="003127D3">
        <w:rPr>
          <w:rFonts w:ascii="Arial" w:hAnsi="Arial" w:cs="Arial"/>
          <w:sz w:val="20"/>
          <w:szCs w:val="20"/>
        </w:rPr>
        <w:t xml:space="preserve"> PDCCH skipping indication</w:t>
      </w:r>
      <w:r w:rsidR="00376966">
        <w:rPr>
          <w:rFonts w:ascii="Arial" w:hAnsi="Arial" w:cs="Arial"/>
          <w:sz w:val="20"/>
          <w:szCs w:val="20"/>
          <w:lang w:val="en-US"/>
        </w:rPr>
        <w:t xml:space="preserve">, which </w:t>
      </w:r>
      <w:r w:rsidR="000866CD" w:rsidRPr="003127D3">
        <w:rPr>
          <w:rFonts w:ascii="Arial" w:hAnsi="Arial" w:cs="Arial"/>
          <w:sz w:val="20"/>
          <w:szCs w:val="20"/>
        </w:rPr>
        <w:t>contains a duration</w:t>
      </w:r>
      <w:r w:rsidR="000866CD">
        <w:rPr>
          <w:rFonts w:ascii="Arial" w:hAnsi="Arial" w:cs="Arial"/>
          <w:sz w:val="20"/>
          <w:szCs w:val="20"/>
          <w:lang w:val="en-US"/>
        </w:rPr>
        <w:t xml:space="preserve"> </w:t>
      </w:r>
      <w:r w:rsidR="000866CD" w:rsidRPr="003127D3">
        <w:rPr>
          <w:rFonts w:ascii="Arial" w:hAnsi="Arial" w:cs="Arial"/>
          <w:sz w:val="20"/>
          <w:szCs w:val="20"/>
        </w:rPr>
        <w:t xml:space="preserve">for which the UE should stop monitoring the PDCCH (and sleep). </w:t>
      </w:r>
      <w:r w:rsidR="00080A4F">
        <w:rPr>
          <w:rFonts w:ascii="Arial" w:hAnsi="Arial" w:cs="Arial"/>
          <w:sz w:val="20"/>
          <w:szCs w:val="20"/>
          <w:lang w:val="en-US"/>
        </w:rPr>
        <w:t xml:space="preserve">This duration </w:t>
      </w:r>
      <w:r w:rsidR="00D73F8E">
        <w:rPr>
          <w:rFonts w:ascii="Arial" w:hAnsi="Arial" w:cs="Arial"/>
          <w:sz w:val="20"/>
          <w:szCs w:val="20"/>
          <w:lang w:val="en-US"/>
        </w:rPr>
        <w:t xml:space="preserve">should cover the time from the </w:t>
      </w:r>
      <w:r w:rsidR="007A3AF0">
        <w:rPr>
          <w:rFonts w:ascii="Arial" w:hAnsi="Arial" w:cs="Arial"/>
          <w:sz w:val="20"/>
          <w:szCs w:val="20"/>
          <w:lang w:val="en-US"/>
        </w:rPr>
        <w:t xml:space="preserve">end of the burst </w:t>
      </w:r>
      <w:r w:rsidR="007A3AF0" w:rsidRPr="003127D3">
        <w:rPr>
          <w:rFonts w:ascii="Arial" w:hAnsi="Arial" w:cs="Arial"/>
          <w:sz w:val="20"/>
          <w:szCs w:val="20"/>
          <w:u w:val="single"/>
          <w:lang w:val="en-US"/>
        </w:rPr>
        <w:t>in RAN</w:t>
      </w:r>
      <w:r w:rsidR="007A3AF0">
        <w:rPr>
          <w:rFonts w:ascii="Arial" w:hAnsi="Arial" w:cs="Arial"/>
          <w:sz w:val="20"/>
          <w:szCs w:val="20"/>
          <w:lang w:val="en-US"/>
        </w:rPr>
        <w:t xml:space="preserve"> and the next DRX cycle start. Thus, this duration is </w:t>
      </w:r>
      <w:r w:rsidR="00565222">
        <w:rPr>
          <w:rFonts w:ascii="Arial" w:hAnsi="Arial" w:cs="Arial"/>
          <w:sz w:val="20"/>
          <w:szCs w:val="20"/>
          <w:lang w:val="en-US"/>
        </w:rPr>
        <w:t>estimated by the RAN itself</w:t>
      </w:r>
      <w:r w:rsidR="003A093D">
        <w:rPr>
          <w:rFonts w:ascii="Arial" w:hAnsi="Arial" w:cs="Arial"/>
          <w:sz w:val="20"/>
          <w:szCs w:val="20"/>
          <w:lang w:val="en-US"/>
        </w:rPr>
        <w:t xml:space="preserve"> (</w:t>
      </w:r>
      <w:r w:rsidR="00F8509D">
        <w:rPr>
          <w:rFonts w:ascii="Arial" w:hAnsi="Arial" w:cs="Arial"/>
          <w:sz w:val="20"/>
          <w:szCs w:val="20"/>
          <w:lang w:val="en-US"/>
        </w:rPr>
        <w:t>which</w:t>
      </w:r>
      <w:r w:rsidR="00C35EEC">
        <w:rPr>
          <w:rFonts w:ascii="Arial" w:hAnsi="Arial" w:cs="Arial"/>
          <w:sz w:val="20"/>
          <w:szCs w:val="20"/>
          <w:lang w:val="en-US"/>
        </w:rPr>
        <w:t xml:space="preserve"> </w:t>
      </w:r>
      <w:r w:rsidR="003A093D">
        <w:rPr>
          <w:rFonts w:ascii="Arial" w:hAnsi="Arial" w:cs="Arial"/>
          <w:sz w:val="20"/>
          <w:szCs w:val="20"/>
          <w:lang w:val="en-US"/>
        </w:rPr>
        <w:t xml:space="preserve">knows </w:t>
      </w:r>
      <w:r w:rsidR="00E179B6">
        <w:rPr>
          <w:rFonts w:ascii="Arial" w:hAnsi="Arial" w:cs="Arial"/>
          <w:sz w:val="20"/>
          <w:szCs w:val="20"/>
          <w:lang w:val="en-US"/>
        </w:rPr>
        <w:t>when the next DRX cycle starts</w:t>
      </w:r>
      <w:r w:rsidR="003A093D">
        <w:rPr>
          <w:rFonts w:ascii="Arial" w:hAnsi="Arial" w:cs="Arial"/>
          <w:sz w:val="20"/>
          <w:szCs w:val="20"/>
          <w:lang w:val="en-US"/>
        </w:rPr>
        <w:t>)</w:t>
      </w:r>
      <w:r w:rsidR="00844E24">
        <w:rPr>
          <w:rFonts w:ascii="Arial" w:hAnsi="Arial" w:cs="Arial"/>
          <w:sz w:val="20"/>
          <w:szCs w:val="20"/>
          <w:lang w:val="en-US"/>
        </w:rPr>
        <w:t>,</w:t>
      </w:r>
      <w:r w:rsidR="00E179B6">
        <w:rPr>
          <w:rFonts w:ascii="Arial" w:hAnsi="Arial" w:cs="Arial"/>
          <w:sz w:val="20"/>
          <w:szCs w:val="20"/>
          <w:lang w:val="en-US"/>
        </w:rPr>
        <w:t xml:space="preserve"> so</w:t>
      </w:r>
      <w:r w:rsidR="00844E24">
        <w:rPr>
          <w:rFonts w:ascii="Arial" w:hAnsi="Arial" w:cs="Arial"/>
          <w:sz w:val="20"/>
          <w:szCs w:val="20"/>
          <w:lang w:val="en-US"/>
        </w:rPr>
        <w:t xml:space="preserve"> a single-bit </w:t>
      </w:r>
      <w:r w:rsidR="0015602E">
        <w:rPr>
          <w:rFonts w:ascii="Arial" w:hAnsi="Arial" w:cs="Arial"/>
          <w:sz w:val="20"/>
          <w:szCs w:val="20"/>
          <w:lang w:val="en-US"/>
        </w:rPr>
        <w:t>EoDB is sufficient</w:t>
      </w:r>
      <w:r w:rsidR="004478CE">
        <w:rPr>
          <w:rFonts w:ascii="Arial" w:hAnsi="Arial" w:cs="Arial"/>
          <w:sz w:val="20"/>
          <w:szCs w:val="20"/>
          <w:lang w:val="en-US"/>
        </w:rPr>
        <w:t xml:space="preserve"> for the RAN to send a correct PDCCH skipping indication to the UE</w:t>
      </w:r>
      <w:r w:rsidR="0015602E">
        <w:rPr>
          <w:rFonts w:ascii="Arial" w:hAnsi="Arial" w:cs="Arial"/>
          <w:sz w:val="20"/>
          <w:szCs w:val="20"/>
          <w:lang w:val="en-US"/>
        </w:rPr>
        <w:t xml:space="preserve">. </w:t>
      </w:r>
      <w:r w:rsidR="00844E24">
        <w:rPr>
          <w:rFonts w:ascii="Arial" w:hAnsi="Arial" w:cs="Arial"/>
          <w:sz w:val="20"/>
          <w:szCs w:val="20"/>
          <w:lang w:val="en-US"/>
        </w:rPr>
        <w:t xml:space="preserve"> </w:t>
      </w:r>
    </w:p>
    <w:p w14:paraId="1A919516" w14:textId="77777777" w:rsidR="009A2585" w:rsidRPr="002B7107" w:rsidRDefault="009A2585" w:rsidP="003127D3">
      <w:pPr>
        <w:pStyle w:val="ListParagraph"/>
        <w:contextualSpacing/>
        <w:rPr>
          <w:rFonts w:cs="Arial"/>
          <w:szCs w:val="20"/>
        </w:rPr>
      </w:pPr>
    </w:p>
    <w:p w14:paraId="5E5C7C1A" w14:textId="62B6E70C" w:rsidR="00B35996" w:rsidRDefault="004A607D" w:rsidP="00B35996">
      <w:pPr>
        <w:contextualSpacing/>
        <w:rPr>
          <w:rFonts w:cs="Arial"/>
        </w:rPr>
      </w:pPr>
      <w:r>
        <w:rPr>
          <w:rFonts w:cs="Arial"/>
        </w:rPr>
        <w:t>For inter</w:t>
      </w:r>
      <w:r w:rsidR="00717AEC">
        <w:rPr>
          <w:rFonts w:cs="Arial"/>
        </w:rPr>
        <w:t>-</w:t>
      </w:r>
      <w:r>
        <w:rPr>
          <w:rFonts w:cs="Arial"/>
        </w:rPr>
        <w:t xml:space="preserve">burst time to give some </w:t>
      </w:r>
      <w:r w:rsidR="00C8720E">
        <w:rPr>
          <w:rFonts w:cs="Arial"/>
        </w:rPr>
        <w:t>beneficial</w:t>
      </w:r>
      <w:r>
        <w:rPr>
          <w:rFonts w:cs="Arial"/>
        </w:rPr>
        <w:t xml:space="preserve"> information</w:t>
      </w:r>
      <w:r w:rsidR="004F5CE5">
        <w:rPr>
          <w:rFonts w:cs="Arial"/>
        </w:rPr>
        <w:t xml:space="preserve"> </w:t>
      </w:r>
      <w:r>
        <w:rPr>
          <w:rFonts w:cs="Arial"/>
        </w:rPr>
        <w:t>it must</w:t>
      </w:r>
      <w:r w:rsidR="005D720A">
        <w:rPr>
          <w:rFonts w:cs="Arial"/>
        </w:rPr>
        <w:t xml:space="preserve"> indicate a</w:t>
      </w:r>
      <w:r>
        <w:rPr>
          <w:rFonts w:cs="Arial"/>
        </w:rPr>
        <w:t xml:space="preserve"> change </w:t>
      </w:r>
      <w:r w:rsidR="005D720A">
        <w:rPr>
          <w:rFonts w:cs="Arial"/>
        </w:rPr>
        <w:t xml:space="preserve">to the already </w:t>
      </w:r>
      <w:r w:rsidR="00C8720E">
        <w:rPr>
          <w:rFonts w:cs="Arial"/>
        </w:rPr>
        <w:t>expected</w:t>
      </w:r>
      <w:r>
        <w:rPr>
          <w:rFonts w:cs="Arial"/>
        </w:rPr>
        <w:t xml:space="preserve"> periodicity</w:t>
      </w:r>
      <w:r w:rsidR="005D720A">
        <w:rPr>
          <w:rFonts w:cs="Arial"/>
        </w:rPr>
        <w:t xml:space="preserve">, so that the power saving </w:t>
      </w:r>
      <w:r w:rsidR="00AA009F">
        <w:rPr>
          <w:rFonts w:cs="Arial"/>
        </w:rPr>
        <w:t xml:space="preserve">configuration </w:t>
      </w:r>
      <w:r w:rsidR="0081269D">
        <w:rPr>
          <w:rFonts w:cs="Arial"/>
        </w:rPr>
        <w:t>can be</w:t>
      </w:r>
      <w:r w:rsidR="00AA009F">
        <w:rPr>
          <w:rFonts w:cs="Arial"/>
        </w:rPr>
        <w:t xml:space="preserve"> adjusted</w:t>
      </w:r>
      <w:r w:rsidR="00BD5E9A">
        <w:rPr>
          <w:rFonts w:cs="Arial"/>
        </w:rPr>
        <w:t xml:space="preserve"> (i.e. the DRX cycle length and alignment)</w:t>
      </w:r>
      <w:r>
        <w:rPr>
          <w:rFonts w:cs="Arial"/>
        </w:rPr>
        <w:t xml:space="preserve">. </w:t>
      </w:r>
      <w:r w:rsidR="00E454B4">
        <w:rPr>
          <w:rFonts w:cs="Arial"/>
        </w:rPr>
        <w:t xml:space="preserve">It </w:t>
      </w:r>
      <w:r>
        <w:rPr>
          <w:rFonts w:cs="Arial"/>
        </w:rPr>
        <w:t xml:space="preserve">is </w:t>
      </w:r>
      <w:r w:rsidR="00C8720E">
        <w:rPr>
          <w:rFonts w:cs="Arial"/>
        </w:rPr>
        <w:t xml:space="preserve">very </w:t>
      </w:r>
      <w:r>
        <w:rPr>
          <w:rFonts w:cs="Arial"/>
        </w:rPr>
        <w:t xml:space="preserve">unclear how </w:t>
      </w:r>
      <w:r w:rsidR="00AA009F">
        <w:rPr>
          <w:rFonts w:cs="Arial"/>
        </w:rPr>
        <w:t xml:space="preserve">the proposed </w:t>
      </w:r>
      <w:r>
        <w:rPr>
          <w:rFonts w:cs="Arial"/>
        </w:rPr>
        <w:t>3 bits could</w:t>
      </w:r>
      <w:r w:rsidR="00AA009F">
        <w:rPr>
          <w:rFonts w:cs="Arial"/>
        </w:rPr>
        <w:t xml:space="preserve"> achieve such. </w:t>
      </w:r>
      <w:r w:rsidR="0081269D">
        <w:rPr>
          <w:rFonts w:cs="Arial"/>
        </w:rPr>
        <w:t xml:space="preserve">It </w:t>
      </w:r>
      <w:r w:rsidR="00C8720E">
        <w:rPr>
          <w:rFonts w:cs="Arial"/>
        </w:rPr>
        <w:t>should</w:t>
      </w:r>
      <w:r w:rsidR="0081269D">
        <w:rPr>
          <w:rFonts w:cs="Arial"/>
        </w:rPr>
        <w:t xml:space="preserve"> be noted that the indication </w:t>
      </w:r>
      <w:r w:rsidR="00C8720E">
        <w:rPr>
          <w:rFonts w:cs="Arial"/>
        </w:rPr>
        <w:t>must</w:t>
      </w:r>
      <w:r w:rsidR="0081269D">
        <w:rPr>
          <w:rFonts w:cs="Arial"/>
        </w:rPr>
        <w:t xml:space="preserve"> be very accurate</w:t>
      </w:r>
      <w:r w:rsidR="00C8720E">
        <w:rPr>
          <w:rFonts w:cs="Arial"/>
        </w:rPr>
        <w:t xml:space="preserve"> and include</w:t>
      </w:r>
      <w:r w:rsidR="0081269D">
        <w:rPr>
          <w:rFonts w:cs="Arial"/>
        </w:rPr>
        <w:t xml:space="preserve"> a reference point to know how to change the periodicity. </w:t>
      </w:r>
    </w:p>
    <w:p w14:paraId="70B8B8D3" w14:textId="608D9A77" w:rsidR="00193BB0" w:rsidRDefault="00193BB0" w:rsidP="00B35996">
      <w:pPr>
        <w:contextualSpacing/>
        <w:rPr>
          <w:rFonts w:cs="Arial"/>
        </w:rPr>
      </w:pPr>
      <w:r>
        <w:rPr>
          <w:rFonts w:cs="Arial"/>
        </w:rPr>
        <w:t>Furthermore, in the LS it is mentioned: “</w:t>
      </w:r>
      <w:r w:rsidRPr="00193BB0">
        <w:rPr>
          <w:rFonts w:cs="Arial"/>
        </w:rPr>
        <w:t>SA4 believes that this can enable the RAN to switch to the most appropriate power state.</w:t>
      </w:r>
      <w:r>
        <w:rPr>
          <w:rFonts w:cs="Arial"/>
        </w:rPr>
        <w:t xml:space="preserve">” We emphasize that </w:t>
      </w:r>
      <w:r w:rsidR="0084289D">
        <w:rPr>
          <w:rFonts w:cs="Arial"/>
        </w:rPr>
        <w:t xml:space="preserve">the RAN cannot </w:t>
      </w:r>
      <w:r w:rsidR="00467386">
        <w:rPr>
          <w:rFonts w:cs="Arial"/>
        </w:rPr>
        <w:t xml:space="preserve">switch the power state of the UE. </w:t>
      </w:r>
      <w:r w:rsidR="007131BE">
        <w:rPr>
          <w:rFonts w:cs="Arial"/>
        </w:rPr>
        <w:t>The RAN can only indicate to the UE to stop some DRX timer</w:t>
      </w:r>
      <w:r w:rsidR="00551591">
        <w:rPr>
          <w:rFonts w:cs="Arial"/>
        </w:rPr>
        <w:t xml:space="preserve">s </w:t>
      </w:r>
      <w:r w:rsidR="00757CA6">
        <w:rPr>
          <w:rFonts w:cs="Arial"/>
        </w:rPr>
        <w:t>during which the UE monitors the PDCCH</w:t>
      </w:r>
      <w:r w:rsidR="00181D31">
        <w:rPr>
          <w:rFonts w:cs="Arial"/>
        </w:rPr>
        <w:t xml:space="preserve"> (via DRX command MAC CE)</w:t>
      </w:r>
      <w:r w:rsidR="00551591">
        <w:rPr>
          <w:rFonts w:cs="Arial"/>
        </w:rPr>
        <w:t xml:space="preserve"> and/or stop monitoring the PDCCH for a given duration</w:t>
      </w:r>
      <w:r w:rsidR="00181D31">
        <w:rPr>
          <w:rFonts w:cs="Arial"/>
        </w:rPr>
        <w:t xml:space="preserve"> (PDCCH skipping indication)</w:t>
      </w:r>
      <w:r w:rsidR="00515B01">
        <w:rPr>
          <w:rFonts w:cs="Arial"/>
        </w:rPr>
        <w:t>, as described above</w:t>
      </w:r>
      <w:r w:rsidR="00181D31">
        <w:rPr>
          <w:rFonts w:cs="Arial"/>
        </w:rPr>
        <w:t>.</w:t>
      </w:r>
      <w:r w:rsidR="0009649E">
        <w:rPr>
          <w:rFonts w:cs="Arial"/>
        </w:rPr>
        <w:t xml:space="preserve"> Other </w:t>
      </w:r>
      <w:r w:rsidR="00225351">
        <w:rPr>
          <w:rFonts w:cs="Arial"/>
        </w:rPr>
        <w:t xml:space="preserve">power saving </w:t>
      </w:r>
      <w:r w:rsidR="0009649E">
        <w:rPr>
          <w:rFonts w:cs="Arial"/>
        </w:rPr>
        <w:t>options</w:t>
      </w:r>
      <w:r w:rsidR="00225351">
        <w:rPr>
          <w:rFonts w:cs="Arial"/>
        </w:rPr>
        <w:t>,</w:t>
      </w:r>
      <w:r w:rsidR="0009649E">
        <w:rPr>
          <w:rFonts w:cs="Arial"/>
        </w:rPr>
        <w:t xml:space="preserve"> </w:t>
      </w:r>
      <w:r w:rsidR="00225351">
        <w:rPr>
          <w:rFonts w:cs="Arial"/>
        </w:rPr>
        <w:t>such as</w:t>
      </w:r>
      <w:r w:rsidR="0009649E">
        <w:rPr>
          <w:rFonts w:cs="Arial"/>
        </w:rPr>
        <w:t xml:space="preserve"> switching to IDLE/INACTIVE RRC state</w:t>
      </w:r>
      <w:r w:rsidR="00225351">
        <w:rPr>
          <w:rFonts w:cs="Arial"/>
        </w:rPr>
        <w:t>,</w:t>
      </w:r>
      <w:r w:rsidR="0009649E">
        <w:rPr>
          <w:rFonts w:cs="Arial"/>
        </w:rPr>
        <w:t xml:space="preserve"> is not possible </w:t>
      </w:r>
      <w:r w:rsidR="00225351">
        <w:rPr>
          <w:rFonts w:cs="Arial"/>
        </w:rPr>
        <w:t>while</w:t>
      </w:r>
      <w:r w:rsidR="0009649E">
        <w:rPr>
          <w:rFonts w:cs="Arial"/>
        </w:rPr>
        <w:t xml:space="preserve"> </w:t>
      </w:r>
      <w:r w:rsidR="00225351">
        <w:rPr>
          <w:rFonts w:cs="Arial"/>
        </w:rPr>
        <w:t>also support</w:t>
      </w:r>
      <w:r w:rsidR="00683F25">
        <w:rPr>
          <w:rFonts w:cs="Arial"/>
        </w:rPr>
        <w:t>ing</w:t>
      </w:r>
      <w:r w:rsidR="00225351">
        <w:rPr>
          <w:rFonts w:cs="Arial"/>
        </w:rPr>
        <w:t xml:space="preserve"> typical XR service requirements.</w:t>
      </w:r>
    </w:p>
    <w:p w14:paraId="6A709835" w14:textId="77777777" w:rsidR="00D86138" w:rsidRDefault="00D86138" w:rsidP="00B35996">
      <w:pPr>
        <w:contextualSpacing/>
        <w:rPr>
          <w:rFonts w:cs="Arial"/>
        </w:rPr>
      </w:pPr>
    </w:p>
    <w:p w14:paraId="4E3B024A" w14:textId="3498C0EE" w:rsidR="00CF026A" w:rsidRDefault="000F77B2" w:rsidP="00B35996">
      <w:pPr>
        <w:contextualSpacing/>
        <w:rPr>
          <w:rFonts w:cs="Arial"/>
        </w:rPr>
      </w:pPr>
      <w:r>
        <w:rPr>
          <w:rFonts w:cs="Arial"/>
        </w:rPr>
        <w:t>In</w:t>
      </w:r>
      <w:r w:rsidR="00C8720E">
        <w:rPr>
          <w:rFonts w:cs="Arial"/>
        </w:rPr>
        <w:t xml:space="preserve"> general</w:t>
      </w:r>
      <w:r w:rsidR="008B68A7">
        <w:rPr>
          <w:rFonts w:cs="Arial"/>
        </w:rPr>
        <w:t>,</w:t>
      </w:r>
      <w:r w:rsidR="00C8720E">
        <w:rPr>
          <w:rFonts w:cs="Arial"/>
        </w:rPr>
        <w:t xml:space="preserve"> for</w:t>
      </w:r>
      <w:r w:rsidR="001135B3">
        <w:rPr>
          <w:rFonts w:cs="Arial"/>
        </w:rPr>
        <w:t xml:space="preserve"> the EoDB to be useful it </w:t>
      </w:r>
      <w:r w:rsidR="00372294">
        <w:rPr>
          <w:rFonts w:cs="Arial"/>
        </w:rPr>
        <w:t>should be</w:t>
      </w:r>
      <w:r w:rsidR="001135B3">
        <w:rPr>
          <w:rFonts w:cs="Arial"/>
        </w:rPr>
        <w:t xml:space="preserve"> certain that it is </w:t>
      </w:r>
      <w:r w:rsidR="00FF7FE6">
        <w:rPr>
          <w:rFonts w:cs="Arial"/>
        </w:rPr>
        <w:t>received</w:t>
      </w:r>
      <w:r w:rsidR="0090665F">
        <w:rPr>
          <w:rFonts w:cs="Arial"/>
        </w:rPr>
        <w:t xml:space="preserve"> in</w:t>
      </w:r>
      <w:r w:rsidR="001135B3">
        <w:rPr>
          <w:rFonts w:cs="Arial"/>
        </w:rPr>
        <w:t xml:space="preserve"> the last packet</w:t>
      </w:r>
      <w:r w:rsidR="00053883">
        <w:rPr>
          <w:rFonts w:cs="Arial"/>
        </w:rPr>
        <w:t xml:space="preserve"> of the burst</w:t>
      </w:r>
      <w:r w:rsidR="001135B3">
        <w:rPr>
          <w:rFonts w:cs="Arial"/>
        </w:rPr>
        <w:t>. However</w:t>
      </w:r>
      <w:r w:rsidR="00053883">
        <w:rPr>
          <w:rFonts w:cs="Arial"/>
        </w:rPr>
        <w:t>,</w:t>
      </w:r>
      <w:r w:rsidR="001135B3">
        <w:rPr>
          <w:rFonts w:cs="Arial"/>
        </w:rPr>
        <w:t xml:space="preserve"> </w:t>
      </w:r>
      <w:r w:rsidR="009A0023">
        <w:rPr>
          <w:rFonts w:cs="Arial"/>
        </w:rPr>
        <w:t xml:space="preserve">this doesn’t seem to </w:t>
      </w:r>
      <w:r w:rsidR="00CF026A">
        <w:rPr>
          <w:rFonts w:cs="Arial"/>
        </w:rPr>
        <w:t xml:space="preserve">always </w:t>
      </w:r>
      <w:r w:rsidR="009A0023">
        <w:rPr>
          <w:rFonts w:cs="Arial"/>
        </w:rPr>
        <w:t xml:space="preserve">be the case </w:t>
      </w:r>
      <w:r w:rsidR="001135B3">
        <w:rPr>
          <w:rFonts w:cs="Arial"/>
        </w:rPr>
        <w:t xml:space="preserve">since </w:t>
      </w:r>
      <w:r w:rsidR="006A7E8F">
        <w:rPr>
          <w:rFonts w:cs="Arial"/>
        </w:rPr>
        <w:t>the description of Eo</w:t>
      </w:r>
      <w:r w:rsidR="00A76BAA">
        <w:rPr>
          <w:rFonts w:cs="Arial"/>
        </w:rPr>
        <w:t>DB (</w:t>
      </w:r>
      <w:r w:rsidR="00E65156">
        <w:rPr>
          <w:rFonts w:cs="Arial"/>
        </w:rPr>
        <w:t xml:space="preserve">TS23.501, </w:t>
      </w:r>
      <w:r w:rsidR="00C775EB">
        <w:rPr>
          <w:rFonts w:cs="Arial"/>
        </w:rPr>
        <w:t>5.37.8.3</w:t>
      </w:r>
      <w:r w:rsidR="00CF026A">
        <w:rPr>
          <w:rFonts w:cs="Arial"/>
        </w:rPr>
        <w:t>)</w:t>
      </w:r>
      <w:r w:rsidR="00A76BAA">
        <w:rPr>
          <w:rFonts w:cs="Arial"/>
        </w:rPr>
        <w:t xml:space="preserve"> contain</w:t>
      </w:r>
      <w:r w:rsidR="00CF026A">
        <w:rPr>
          <w:rFonts w:cs="Arial"/>
        </w:rPr>
        <w:t>s</w:t>
      </w:r>
      <w:r w:rsidR="00A76BAA">
        <w:rPr>
          <w:rFonts w:cs="Arial"/>
        </w:rPr>
        <w:t xml:space="preserve"> </w:t>
      </w:r>
      <w:r w:rsidR="00CF026A">
        <w:rPr>
          <w:rFonts w:cs="Arial"/>
        </w:rPr>
        <w:t>this note</w:t>
      </w:r>
      <w:r w:rsidR="0037584A">
        <w:rPr>
          <w:rFonts w:cs="Arial"/>
        </w:rPr>
        <w:t>:</w:t>
      </w:r>
    </w:p>
    <w:p w14:paraId="7AF7C2BE" w14:textId="4110D3F1" w:rsidR="00CF026A" w:rsidRPr="003127D3" w:rsidRDefault="006134FC" w:rsidP="00B35996">
      <w:pPr>
        <w:contextualSpacing/>
        <w:rPr>
          <w:rStyle w:val="ui-provider"/>
          <w:i/>
          <w:iCs/>
        </w:rPr>
      </w:pPr>
      <w:r w:rsidRPr="003127D3">
        <w:rPr>
          <w:rStyle w:val="ui-provider"/>
          <w:i/>
          <w:iCs/>
        </w:rPr>
        <w:t>NOTE:    There can be some packets from the Data Burst received by NG-RAN after the PDU with End of Data Burst Indication if packets are received out of sequence.</w:t>
      </w:r>
    </w:p>
    <w:p w14:paraId="3967DB41" w14:textId="2BDB21A7" w:rsidR="006134FC" w:rsidRDefault="00BF33E8" w:rsidP="00B35996">
      <w:pPr>
        <w:contextualSpacing/>
        <w:rPr>
          <w:rFonts w:cs="Arial"/>
        </w:rPr>
      </w:pPr>
      <w:r>
        <w:rPr>
          <w:rFonts w:cs="Arial"/>
        </w:rPr>
        <w:t>Furthermore the</w:t>
      </w:r>
      <w:r w:rsidR="002B57A5">
        <w:rPr>
          <w:rFonts w:cs="Arial"/>
        </w:rPr>
        <w:t xml:space="preserve"> </w:t>
      </w:r>
      <w:r w:rsidR="007A2F38">
        <w:rPr>
          <w:rFonts w:cs="Arial"/>
        </w:rPr>
        <w:t xml:space="preserve">need to introduce </w:t>
      </w:r>
      <w:r w:rsidR="00A8443D">
        <w:rPr>
          <w:rFonts w:cs="Arial"/>
        </w:rPr>
        <w:t xml:space="preserve">an EoDB </w:t>
      </w:r>
      <w:r w:rsidR="00AC1715">
        <w:rPr>
          <w:rFonts w:cs="Arial"/>
        </w:rPr>
        <w:t>builds on assumption</w:t>
      </w:r>
      <w:r w:rsidR="00662804">
        <w:rPr>
          <w:rFonts w:cs="Arial"/>
        </w:rPr>
        <w:t>s</w:t>
      </w:r>
      <w:r w:rsidR="00AC1715">
        <w:rPr>
          <w:rFonts w:cs="Arial"/>
        </w:rPr>
        <w:t xml:space="preserve"> that anyway limit the </w:t>
      </w:r>
      <w:r w:rsidR="00524CA2">
        <w:rPr>
          <w:rFonts w:cs="Arial"/>
        </w:rPr>
        <w:t>usefulness</w:t>
      </w:r>
      <w:r w:rsidR="00AC1715">
        <w:rPr>
          <w:rFonts w:cs="Arial"/>
        </w:rPr>
        <w:t xml:space="preserve"> of such indication, e.g. </w:t>
      </w:r>
      <w:r w:rsidR="00662804">
        <w:rPr>
          <w:rFonts w:cs="Arial"/>
        </w:rPr>
        <w:t>the spread</w:t>
      </w:r>
      <w:r w:rsidR="00AC1715">
        <w:rPr>
          <w:rFonts w:cs="Arial"/>
        </w:rPr>
        <w:t xml:space="preserve"> out of a data burst </w:t>
      </w:r>
      <w:r w:rsidR="000B7DE5">
        <w:rPr>
          <w:rFonts w:cs="Arial"/>
        </w:rPr>
        <w:t xml:space="preserve">for </w:t>
      </w:r>
      <w:r w:rsidR="002571F9">
        <w:rPr>
          <w:rFonts w:cs="Arial"/>
        </w:rPr>
        <w:t>a long</w:t>
      </w:r>
      <w:r w:rsidR="000B7DE5">
        <w:rPr>
          <w:rFonts w:cs="Arial"/>
        </w:rPr>
        <w:t xml:space="preserve"> time. The</w:t>
      </w:r>
      <w:r w:rsidR="005D544A">
        <w:rPr>
          <w:rFonts w:cs="Arial"/>
        </w:rPr>
        <w:t xml:space="preserve"> </w:t>
      </w:r>
      <w:r w:rsidR="003540CA">
        <w:rPr>
          <w:rFonts w:cs="Arial"/>
        </w:rPr>
        <w:t>technical</w:t>
      </w:r>
      <w:r w:rsidR="000B7DE5">
        <w:rPr>
          <w:rFonts w:cs="Arial"/>
        </w:rPr>
        <w:t xml:space="preserve"> </w:t>
      </w:r>
      <w:r w:rsidR="00D84279">
        <w:rPr>
          <w:rFonts w:cs="Arial"/>
        </w:rPr>
        <w:t>justif</w:t>
      </w:r>
      <w:r w:rsidR="00524CA2">
        <w:rPr>
          <w:rFonts w:cs="Arial"/>
        </w:rPr>
        <w:t xml:space="preserve">ication for such signaling is thus low and </w:t>
      </w:r>
      <w:r w:rsidR="00E02FBC">
        <w:rPr>
          <w:rFonts w:cs="Arial"/>
        </w:rPr>
        <w:t xml:space="preserve">the usefulness of </w:t>
      </w:r>
      <w:r w:rsidR="00FC7CAF">
        <w:rPr>
          <w:rFonts w:cs="Arial"/>
        </w:rPr>
        <w:t xml:space="preserve">EoDB </w:t>
      </w:r>
      <w:r w:rsidR="00E02FBC">
        <w:rPr>
          <w:rFonts w:cs="Arial"/>
        </w:rPr>
        <w:t>can be heavily questioned</w:t>
      </w:r>
      <w:r w:rsidR="00CF026A">
        <w:rPr>
          <w:rFonts w:cs="Arial"/>
        </w:rPr>
        <w:t>.</w:t>
      </w:r>
    </w:p>
    <w:p w14:paraId="76E4932B" w14:textId="77777777" w:rsidR="006421FC" w:rsidRDefault="006421FC" w:rsidP="00B35996">
      <w:pPr>
        <w:contextualSpacing/>
        <w:rPr>
          <w:rFonts w:cs="Arial"/>
        </w:rPr>
      </w:pPr>
    </w:p>
    <w:p w14:paraId="1D855ECF" w14:textId="217CE83B" w:rsidR="006421FC" w:rsidRDefault="003540CA" w:rsidP="00B35996">
      <w:pPr>
        <w:contextualSpacing/>
        <w:rPr>
          <w:rFonts w:cs="Arial"/>
        </w:rPr>
      </w:pPr>
      <w:r>
        <w:rPr>
          <w:rFonts w:cs="Arial"/>
        </w:rPr>
        <w:t xml:space="preserve">In summary it </w:t>
      </w:r>
      <w:r w:rsidR="00F8744A">
        <w:rPr>
          <w:rFonts w:cs="Arial"/>
        </w:rPr>
        <w:t>is proposed t</w:t>
      </w:r>
      <w:r w:rsidR="00307BE3">
        <w:rPr>
          <w:rFonts w:cs="Arial"/>
        </w:rPr>
        <w:t>o</w:t>
      </w:r>
      <w:r w:rsidR="00F8744A">
        <w:rPr>
          <w:rFonts w:cs="Arial"/>
        </w:rPr>
        <w:t xml:space="preserve"> respond to </w:t>
      </w:r>
      <w:r w:rsidR="00307BE3">
        <w:rPr>
          <w:rFonts w:cs="Arial"/>
        </w:rPr>
        <w:t>the LS</w:t>
      </w:r>
      <w:r w:rsidR="00F8744A">
        <w:rPr>
          <w:rFonts w:cs="Arial"/>
        </w:rPr>
        <w:t xml:space="preserve"> that </w:t>
      </w:r>
      <w:r w:rsidR="00FD5C1C">
        <w:rPr>
          <w:rFonts w:cs="Arial"/>
        </w:rPr>
        <w:t xml:space="preserve">the EoDB </w:t>
      </w:r>
      <w:r w:rsidR="0090019D">
        <w:rPr>
          <w:rFonts w:cs="Arial"/>
        </w:rPr>
        <w:t>is not useful from a RAN2 perspective</w:t>
      </w:r>
      <w:r w:rsidR="00B25FCC">
        <w:rPr>
          <w:rFonts w:cs="Arial"/>
        </w:rPr>
        <w:t xml:space="preserve"> but if SA4 find it </w:t>
      </w:r>
      <w:r w:rsidR="002572F0">
        <w:rPr>
          <w:rFonts w:cs="Arial"/>
        </w:rPr>
        <w:t>meaningful</w:t>
      </w:r>
      <w:r w:rsidR="00CF7AE0">
        <w:rPr>
          <w:rFonts w:cs="Arial"/>
        </w:rPr>
        <w:t xml:space="preserve"> to define it for their procedures then a single</w:t>
      </w:r>
      <w:r w:rsidR="002572F0">
        <w:rPr>
          <w:rFonts w:cs="Arial"/>
        </w:rPr>
        <w:t xml:space="preserve"> bit should be enough.</w:t>
      </w:r>
      <w:r w:rsidR="00B25FCC">
        <w:rPr>
          <w:rFonts w:cs="Arial"/>
        </w:rPr>
        <w:t xml:space="preserve"> </w:t>
      </w:r>
    </w:p>
    <w:p w14:paraId="69DCDCA8" w14:textId="77777777" w:rsidR="00577CF6" w:rsidRDefault="00577CF6" w:rsidP="00577CF6">
      <w:pPr>
        <w:contextualSpacing/>
        <w:rPr>
          <w:rFonts w:cs="Arial"/>
        </w:rPr>
      </w:pPr>
    </w:p>
    <w:p w14:paraId="590A0D65" w14:textId="09FCE66C" w:rsidR="00577CF6" w:rsidRDefault="00887B00" w:rsidP="00577CF6">
      <w:pPr>
        <w:pStyle w:val="Proposal"/>
        <w:tabs>
          <w:tab w:val="num" w:pos="2834"/>
          <w:tab w:val="num" w:pos="3554"/>
        </w:tabs>
        <w:overflowPunct w:val="0"/>
        <w:autoSpaceDE w:val="0"/>
        <w:autoSpaceDN w:val="0"/>
        <w:adjustRightInd w:val="0"/>
        <w:spacing w:line="240" w:lineRule="auto"/>
        <w:textAlignment w:val="baseline"/>
      </w:pPr>
      <w:bookmarkStart w:id="11" w:name="_Toc134716709"/>
      <w:r w:rsidRPr="00887B00">
        <w:rPr>
          <w:rFonts w:cs="Arial"/>
        </w:rPr>
        <w:t>RAN2 responds to SA4, with SA2 cc, that RAN2 does not see the usefulness of the EoDB. Nonetheless, if SA4 wants to define it, one single bit would be sufficient.</w:t>
      </w:r>
      <w:bookmarkEnd w:id="11"/>
    </w:p>
    <w:p w14:paraId="77FF30C4" w14:textId="77777777" w:rsidR="00577CF6" w:rsidRDefault="00577CF6" w:rsidP="00B35996">
      <w:pPr>
        <w:contextualSpacing/>
        <w:rPr>
          <w:rFonts w:cs="Arial"/>
        </w:rPr>
      </w:pPr>
    </w:p>
    <w:p w14:paraId="3879E8F8" w14:textId="6B2ABC63" w:rsidR="00D71A23" w:rsidRPr="00B35996" w:rsidRDefault="00D71A23" w:rsidP="00D71A23">
      <w:pPr>
        <w:rPr>
          <w:lang w:eastAsia="ja-JP"/>
        </w:rPr>
        <w:sectPr w:rsidR="00D71A23" w:rsidRPr="00B35996" w:rsidSect="00791030">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6619CC0" w14:textId="2559FEC7" w:rsidR="00C95A57"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34716703" w:history="1">
        <w:r w:rsidR="00C95A57" w:rsidRPr="005A63D9">
          <w:rPr>
            <w:rStyle w:val="Hyperlink"/>
            <w:noProof/>
          </w:rPr>
          <w:t>Observation 1</w:t>
        </w:r>
        <w:r w:rsidR="00C95A57">
          <w:rPr>
            <w:rFonts w:asciiTheme="minorHAnsi" w:eastAsiaTheme="minorEastAsia" w:hAnsiTheme="minorHAnsi"/>
            <w:b w:val="0"/>
            <w:noProof/>
            <w:sz w:val="22"/>
            <w:lang w:val="en-SE" w:eastAsia="en-SE"/>
          </w:rPr>
          <w:tab/>
        </w:r>
        <w:r w:rsidR="00C95A57" w:rsidRPr="005A63D9">
          <w:rPr>
            <w:rStyle w:val="Hyperlink"/>
            <w:noProof/>
          </w:rPr>
          <w:t>BSR will indicate when a UE has empty buffer (padding BSR), such can be considered as EoDB information</w:t>
        </w:r>
      </w:hyperlink>
    </w:p>
    <w:p w14:paraId="7D91EC5D" w14:textId="49C757BA"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87CCE8E" w14:textId="66EFFE97" w:rsidR="00C95A57"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34716704" w:history="1">
        <w:r w:rsidR="00C95A57" w:rsidRPr="00F8107B">
          <w:rPr>
            <w:rStyle w:val="Hyperlink"/>
            <w:noProof/>
          </w:rPr>
          <w:t>Proposal 1</w:t>
        </w:r>
        <w:r w:rsidR="00C95A57">
          <w:rPr>
            <w:rFonts w:asciiTheme="minorHAnsi" w:eastAsiaTheme="minorEastAsia" w:hAnsiTheme="minorHAnsi"/>
            <w:b w:val="0"/>
            <w:noProof/>
            <w:sz w:val="22"/>
            <w:lang w:val="en-SE" w:eastAsia="en-SE"/>
          </w:rPr>
          <w:tab/>
        </w:r>
        <w:r w:rsidR="00C95A57" w:rsidRPr="00F8107B">
          <w:rPr>
            <w:rStyle w:val="Hyperlink"/>
            <w:noProof/>
          </w:rPr>
          <w:t>RRC UAI framework is updated for Rel-18 to support signalling UL jitter and associated periodicity information.</w:t>
        </w:r>
      </w:hyperlink>
    </w:p>
    <w:p w14:paraId="670D18FE" w14:textId="43BE3D6A" w:rsidR="00C95A57" w:rsidRDefault="0087120D">
      <w:pPr>
        <w:pStyle w:val="TableofFigures"/>
        <w:tabs>
          <w:tab w:val="right" w:leader="dot" w:pos="9629"/>
        </w:tabs>
        <w:rPr>
          <w:rFonts w:asciiTheme="minorHAnsi" w:eastAsiaTheme="minorEastAsia" w:hAnsiTheme="minorHAnsi"/>
          <w:b w:val="0"/>
          <w:noProof/>
          <w:sz w:val="22"/>
          <w:lang w:val="en-SE" w:eastAsia="en-SE"/>
        </w:rPr>
      </w:pPr>
      <w:hyperlink w:anchor="_Toc134716705" w:history="1">
        <w:r w:rsidR="00C95A57" w:rsidRPr="00F8107B">
          <w:rPr>
            <w:rStyle w:val="Hyperlink"/>
            <w:noProof/>
          </w:rPr>
          <w:t>Proposal 2</w:t>
        </w:r>
        <w:r w:rsidR="00C95A57">
          <w:rPr>
            <w:rFonts w:asciiTheme="minorHAnsi" w:eastAsiaTheme="minorEastAsia" w:hAnsiTheme="minorHAnsi"/>
            <w:b w:val="0"/>
            <w:noProof/>
            <w:sz w:val="22"/>
            <w:lang w:val="en-SE" w:eastAsia="en-SE"/>
          </w:rPr>
          <w:tab/>
        </w:r>
        <w:r w:rsidR="00C95A57" w:rsidRPr="00F8107B">
          <w:rPr>
            <w:rStyle w:val="Hyperlink"/>
            <w:noProof/>
          </w:rPr>
          <w:t>UE report statistical UL jitter range X and associated periodicity Y on a per QoS flow</w:t>
        </w:r>
      </w:hyperlink>
    </w:p>
    <w:p w14:paraId="7C84A867" w14:textId="5F3554DD" w:rsidR="00C95A57" w:rsidRDefault="0087120D">
      <w:pPr>
        <w:pStyle w:val="TableofFigures"/>
        <w:tabs>
          <w:tab w:val="right" w:leader="dot" w:pos="9629"/>
        </w:tabs>
        <w:rPr>
          <w:rFonts w:asciiTheme="minorHAnsi" w:eastAsiaTheme="minorEastAsia" w:hAnsiTheme="minorHAnsi"/>
          <w:b w:val="0"/>
          <w:noProof/>
          <w:sz w:val="22"/>
          <w:lang w:val="en-SE" w:eastAsia="en-SE"/>
        </w:rPr>
      </w:pPr>
      <w:hyperlink w:anchor="_Toc134716706" w:history="1">
        <w:r w:rsidR="00C95A57" w:rsidRPr="00F8107B">
          <w:rPr>
            <w:rStyle w:val="Hyperlink"/>
            <w:noProof/>
          </w:rPr>
          <w:t>Proposal 3</w:t>
        </w:r>
        <w:r w:rsidR="00C95A57">
          <w:rPr>
            <w:rFonts w:asciiTheme="minorHAnsi" w:eastAsiaTheme="minorEastAsia" w:hAnsiTheme="minorHAnsi"/>
            <w:b w:val="0"/>
            <w:noProof/>
            <w:sz w:val="22"/>
            <w:lang w:val="en-SE" w:eastAsia="en-SE"/>
          </w:rPr>
          <w:tab/>
        </w:r>
        <w:r w:rsidR="00C95A57" w:rsidRPr="00F8107B">
          <w:rPr>
            <w:rStyle w:val="Hyperlink"/>
            <w:noProof/>
          </w:rPr>
          <w:t>RAN2 discuss the value range of UL jitter X and associated periodicity Y</w:t>
        </w:r>
      </w:hyperlink>
    </w:p>
    <w:p w14:paraId="083D7959" w14:textId="1CA80492" w:rsidR="00C95A57" w:rsidRDefault="0087120D">
      <w:pPr>
        <w:pStyle w:val="TableofFigures"/>
        <w:tabs>
          <w:tab w:val="right" w:leader="dot" w:pos="9629"/>
        </w:tabs>
        <w:rPr>
          <w:rFonts w:asciiTheme="minorHAnsi" w:eastAsiaTheme="minorEastAsia" w:hAnsiTheme="minorHAnsi"/>
          <w:b w:val="0"/>
          <w:noProof/>
          <w:sz w:val="22"/>
          <w:lang w:val="en-SE" w:eastAsia="en-SE"/>
        </w:rPr>
      </w:pPr>
      <w:hyperlink w:anchor="_Toc134716707" w:history="1">
        <w:r w:rsidR="00C95A57" w:rsidRPr="00F8107B">
          <w:rPr>
            <w:rStyle w:val="Hyperlink"/>
            <w:noProof/>
            <w:lang w:eastAsia="en-GB"/>
          </w:rPr>
          <w:t>Proposal 4</w:t>
        </w:r>
        <w:r w:rsidR="00C95A57">
          <w:rPr>
            <w:rFonts w:asciiTheme="minorHAnsi" w:eastAsiaTheme="minorEastAsia" w:hAnsiTheme="minorHAnsi"/>
            <w:b w:val="0"/>
            <w:noProof/>
            <w:sz w:val="22"/>
            <w:lang w:val="en-SE" w:eastAsia="en-SE"/>
          </w:rPr>
          <w:tab/>
        </w:r>
        <w:r w:rsidR="00C95A57" w:rsidRPr="00F8107B">
          <w:rPr>
            <w:rStyle w:val="Hyperlink"/>
            <w:noProof/>
            <w:lang w:eastAsia="en-GB"/>
          </w:rPr>
          <w:t>If RRC UAI is enhanced with UL jitter and associated periodicity information, RAN2 should discuss the configuration of report triggers, e.g. prohibition timer or change threshold that regulate when UE is allowed to send UL jitter and periodicity information.</w:t>
        </w:r>
      </w:hyperlink>
    </w:p>
    <w:p w14:paraId="3964FD9C" w14:textId="224AA1D0" w:rsidR="00C95A57" w:rsidRDefault="0087120D">
      <w:pPr>
        <w:pStyle w:val="TableofFigures"/>
        <w:tabs>
          <w:tab w:val="right" w:leader="dot" w:pos="9629"/>
        </w:tabs>
        <w:rPr>
          <w:rFonts w:asciiTheme="minorHAnsi" w:eastAsiaTheme="minorEastAsia" w:hAnsiTheme="minorHAnsi"/>
          <w:b w:val="0"/>
          <w:noProof/>
          <w:sz w:val="22"/>
          <w:lang w:val="en-SE" w:eastAsia="en-SE"/>
        </w:rPr>
      </w:pPr>
      <w:hyperlink w:anchor="_Toc134716708" w:history="1">
        <w:r w:rsidR="00C95A57" w:rsidRPr="00F8107B">
          <w:rPr>
            <w:rStyle w:val="Hyperlink"/>
            <w:noProof/>
          </w:rPr>
          <w:t>Proposal 5</w:t>
        </w:r>
        <w:r w:rsidR="00C95A57">
          <w:rPr>
            <w:rFonts w:asciiTheme="minorHAnsi" w:eastAsiaTheme="minorEastAsia" w:hAnsiTheme="minorHAnsi"/>
            <w:b w:val="0"/>
            <w:noProof/>
            <w:sz w:val="22"/>
            <w:lang w:val="en-SE" w:eastAsia="en-SE"/>
          </w:rPr>
          <w:tab/>
        </w:r>
        <w:r w:rsidR="00C95A57" w:rsidRPr="00F8107B">
          <w:rPr>
            <w:rStyle w:val="Hyperlink"/>
            <w:noProof/>
          </w:rPr>
          <w:t>Explicit EoDB signalling in UL is not needed.</w:t>
        </w:r>
      </w:hyperlink>
    </w:p>
    <w:p w14:paraId="72621EF0" w14:textId="24C99810" w:rsidR="00C95A57" w:rsidRDefault="0087120D">
      <w:pPr>
        <w:pStyle w:val="TableofFigures"/>
        <w:tabs>
          <w:tab w:val="right" w:leader="dot" w:pos="9629"/>
        </w:tabs>
        <w:rPr>
          <w:rFonts w:asciiTheme="minorHAnsi" w:eastAsiaTheme="minorEastAsia" w:hAnsiTheme="minorHAnsi"/>
          <w:b w:val="0"/>
          <w:noProof/>
          <w:sz w:val="22"/>
          <w:lang w:val="en-SE" w:eastAsia="en-SE"/>
        </w:rPr>
      </w:pPr>
      <w:hyperlink w:anchor="_Toc134716709" w:history="1">
        <w:r w:rsidR="00C95A57" w:rsidRPr="00F8107B">
          <w:rPr>
            <w:rStyle w:val="Hyperlink"/>
            <w:noProof/>
          </w:rPr>
          <w:t>Proposal 6</w:t>
        </w:r>
        <w:r w:rsidR="00C95A57">
          <w:rPr>
            <w:rFonts w:asciiTheme="minorHAnsi" w:eastAsiaTheme="minorEastAsia" w:hAnsiTheme="minorHAnsi"/>
            <w:b w:val="0"/>
            <w:noProof/>
            <w:sz w:val="22"/>
            <w:lang w:val="en-SE" w:eastAsia="en-SE"/>
          </w:rPr>
          <w:tab/>
        </w:r>
        <w:r w:rsidR="00C95A57" w:rsidRPr="00F8107B">
          <w:rPr>
            <w:rStyle w:val="Hyperlink"/>
            <w:rFonts w:cs="Arial"/>
            <w:noProof/>
          </w:rPr>
          <w:t>RAN2 responds to SA4, with SA2 cc, that RAN2 does not see the usefulness of the EoDB. Nonetheless, if SA4 wants to define it, one single bit would be sufficient.</w:t>
        </w:r>
      </w:hyperlink>
    </w:p>
    <w:p w14:paraId="747C743C" w14:textId="3949D227" w:rsidR="006E1C82" w:rsidRPr="00CE0424" w:rsidRDefault="006E1C82" w:rsidP="006E1C82">
      <w:pPr>
        <w:pStyle w:val="BodyText"/>
        <w:rPr>
          <w:b/>
          <w:bCs/>
        </w:rPr>
      </w:pPr>
      <w:r>
        <w:rPr>
          <w:b/>
          <w:bCs/>
        </w:rPr>
        <w:fldChar w:fldCharType="end"/>
      </w:r>
      <w:r w:rsidRPr="00CE0424">
        <w:rPr>
          <w:b/>
          <w:bCs/>
        </w:rPr>
        <w:t xml:space="preserve"> </w:t>
      </w:r>
    </w:p>
    <w:p w14:paraId="6584278B" w14:textId="77777777" w:rsidR="008E065E" w:rsidRPr="00CE0424" w:rsidRDefault="008E065E" w:rsidP="008E065E">
      <w:pPr>
        <w:rPr>
          <w:b/>
          <w:bCs/>
        </w:rPr>
      </w:pPr>
    </w:p>
    <w:p w14:paraId="71D79D99" w14:textId="77777777" w:rsidR="00F507D1" w:rsidRPr="00CE0424" w:rsidRDefault="00F507D1" w:rsidP="00CE0424">
      <w:pPr>
        <w:pStyle w:val="Heading1"/>
      </w:pPr>
      <w:bookmarkStart w:id="12" w:name="_In-sequence_SDU_delivery"/>
      <w:bookmarkEnd w:id="12"/>
      <w:r w:rsidRPr="00CE0424">
        <w:t>References</w:t>
      </w:r>
    </w:p>
    <w:p w14:paraId="2A932E33" w14:textId="77777777" w:rsidR="00337BE0" w:rsidRPr="006F373E" w:rsidRDefault="00337BE0" w:rsidP="00337BE0">
      <w:pPr>
        <w:pStyle w:val="Reference"/>
        <w:rPr>
          <w:rStyle w:val="normaltextrun"/>
        </w:rPr>
      </w:pPr>
      <w:bookmarkStart w:id="13" w:name="_Ref125727620"/>
      <w:bookmarkStart w:id="14" w:name="_Ref115090021"/>
      <w:bookmarkStart w:id="15" w:name="_Ref134169668"/>
      <w:r>
        <w:rPr>
          <w:rStyle w:val="normaltextrun"/>
          <w:color w:val="000000"/>
          <w:shd w:val="clear" w:color="auto" w:fill="FFFFFF"/>
        </w:rPr>
        <w:t xml:space="preserve">3GPP </w:t>
      </w:r>
      <w:r w:rsidRPr="00220580">
        <w:rPr>
          <w:rStyle w:val="normaltextrun"/>
          <w:color w:val="000000"/>
          <w:shd w:val="clear" w:color="auto" w:fill="FFFFFF"/>
        </w:rPr>
        <w:t>RP-230786</w:t>
      </w:r>
      <w:r>
        <w:rPr>
          <w:rStyle w:val="normaltextrun"/>
          <w:color w:val="000000"/>
          <w:shd w:val="clear" w:color="auto" w:fill="FFFFFF"/>
        </w:rPr>
        <w:t>, “</w:t>
      </w:r>
      <w:r w:rsidRPr="00925B85">
        <w:rPr>
          <w:rStyle w:val="normaltextrun"/>
          <w:color w:val="000000"/>
          <w:shd w:val="clear" w:color="auto" w:fill="FFFFFF"/>
        </w:rPr>
        <w:t>Updated WID on XR Enhancements for NR</w:t>
      </w:r>
      <w:r>
        <w:rPr>
          <w:rStyle w:val="normaltextrun"/>
          <w:color w:val="000000"/>
          <w:shd w:val="clear" w:color="auto" w:fill="FFFFFF"/>
        </w:rPr>
        <w:t>”, Mar. 2023.</w:t>
      </w:r>
      <w:bookmarkEnd w:id="13"/>
      <w:r w:rsidRPr="00A6053E" w:rsidDel="004D06AC">
        <w:rPr>
          <w:rStyle w:val="normaltextrun"/>
          <w:color w:val="000000"/>
          <w:shd w:val="clear" w:color="auto" w:fill="FFFFFF"/>
        </w:rPr>
        <w:t xml:space="preserve"> </w:t>
      </w:r>
      <w:bookmarkEnd w:id="14"/>
    </w:p>
    <w:p w14:paraId="00F2192E" w14:textId="77777777" w:rsidR="00F07FD4" w:rsidRPr="00673C28" w:rsidRDefault="00F07FD4" w:rsidP="00F07FD4">
      <w:pPr>
        <w:pStyle w:val="Reference"/>
        <w:rPr>
          <w:sz w:val="18"/>
          <w:szCs w:val="18"/>
        </w:rPr>
      </w:pPr>
      <w:r w:rsidRPr="00673C28">
        <w:rPr>
          <w:szCs w:val="20"/>
        </w:rPr>
        <w:t>S4-230739,</w:t>
      </w:r>
      <w:r>
        <w:t>”LS out on the N6 PDU Set identification”, SA WG-4#123-e, 17</w:t>
      </w:r>
      <w:r w:rsidRPr="00E900C9">
        <w:rPr>
          <w:vertAlign w:val="superscript"/>
        </w:rPr>
        <w:t>th</w:t>
      </w:r>
      <w:r>
        <w:t>-21</w:t>
      </w:r>
      <w:r w:rsidRPr="00A24670">
        <w:rPr>
          <w:vertAlign w:val="superscript"/>
        </w:rPr>
        <w:t>st</w:t>
      </w:r>
      <w:r>
        <w:t xml:space="preserve"> April 2023</w:t>
      </w:r>
      <w:bookmarkEnd w:id="15"/>
      <w:r w:rsidRPr="00673C28">
        <w:rPr>
          <w:szCs w:val="20"/>
        </w:rPr>
        <w:t xml:space="preserve"> </w:t>
      </w:r>
    </w:p>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9020D" w14:textId="77777777" w:rsidR="00C73BC2" w:rsidRDefault="00C73BC2">
      <w:r>
        <w:separator/>
      </w:r>
    </w:p>
  </w:endnote>
  <w:endnote w:type="continuationSeparator" w:id="0">
    <w:p w14:paraId="2A8A80CA" w14:textId="77777777" w:rsidR="00C73BC2" w:rsidRDefault="00C73BC2">
      <w:r>
        <w:continuationSeparator/>
      </w:r>
    </w:p>
  </w:endnote>
  <w:endnote w:type="continuationNotice" w:id="1">
    <w:p w14:paraId="056D5858" w14:textId="77777777" w:rsidR="00C73BC2" w:rsidRDefault="00C73B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0BAD3" w14:textId="77777777" w:rsidR="00C73BC2" w:rsidRDefault="00C73BC2">
      <w:r>
        <w:separator/>
      </w:r>
    </w:p>
  </w:footnote>
  <w:footnote w:type="continuationSeparator" w:id="0">
    <w:p w14:paraId="15136E47" w14:textId="77777777" w:rsidR="00C73BC2" w:rsidRDefault="00C73BC2">
      <w:r>
        <w:continuationSeparator/>
      </w:r>
    </w:p>
  </w:footnote>
  <w:footnote w:type="continuationNotice" w:id="1">
    <w:p w14:paraId="6379D022" w14:textId="77777777" w:rsidR="00C73BC2" w:rsidRDefault="00C73B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13693E"/>
    <w:multiLevelType w:val="hybridMultilevel"/>
    <w:tmpl w:val="7A4C12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71E3DB0"/>
    <w:multiLevelType w:val="hybridMultilevel"/>
    <w:tmpl w:val="F6C0B82E"/>
    <w:lvl w:ilvl="0" w:tplc="831C487A">
      <w:start w:val="1"/>
      <w:numFmt w:val="bullet"/>
      <w:lvlText w:val=""/>
      <w:lvlJc w:val="left"/>
      <w:pPr>
        <w:ind w:left="720" w:hanging="360"/>
      </w:pPr>
      <w:rPr>
        <w:rFonts w:ascii="Wingdings" w:eastAsiaTheme="minorHAnsi" w:hAnsi="Wingding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E54F8E"/>
    <w:multiLevelType w:val="hybridMultilevel"/>
    <w:tmpl w:val="A20C14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9EA5240"/>
    <w:multiLevelType w:val="hybridMultilevel"/>
    <w:tmpl w:val="080AA1B6"/>
    <w:lvl w:ilvl="0" w:tplc="C3FACEC6">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E95C9E"/>
    <w:multiLevelType w:val="hybridMultilevel"/>
    <w:tmpl w:val="E9227B70"/>
    <w:lvl w:ilvl="0" w:tplc="E2D82144">
      <w:start w:val="1"/>
      <w:numFmt w:val="bullet"/>
      <w:lvlText w:val=""/>
      <w:lvlJc w:val="left"/>
      <w:pPr>
        <w:tabs>
          <w:tab w:val="num" w:pos="720"/>
        </w:tabs>
        <w:ind w:left="720" w:hanging="360"/>
      </w:pPr>
      <w:rPr>
        <w:rFonts w:ascii="Symbol" w:hAnsi="Symbol" w:hint="default"/>
      </w:rPr>
    </w:lvl>
    <w:lvl w:ilvl="1" w:tplc="B43CFECA" w:tentative="1">
      <w:start w:val="1"/>
      <w:numFmt w:val="bullet"/>
      <w:lvlText w:val=""/>
      <w:lvlJc w:val="left"/>
      <w:pPr>
        <w:tabs>
          <w:tab w:val="num" w:pos="1440"/>
        </w:tabs>
        <w:ind w:left="1440" w:hanging="360"/>
      </w:pPr>
      <w:rPr>
        <w:rFonts w:ascii="Symbol" w:hAnsi="Symbol" w:hint="default"/>
      </w:rPr>
    </w:lvl>
    <w:lvl w:ilvl="2" w:tplc="1BBC728C" w:tentative="1">
      <w:start w:val="1"/>
      <w:numFmt w:val="bullet"/>
      <w:lvlText w:val=""/>
      <w:lvlJc w:val="left"/>
      <w:pPr>
        <w:tabs>
          <w:tab w:val="num" w:pos="2160"/>
        </w:tabs>
        <w:ind w:left="2160" w:hanging="360"/>
      </w:pPr>
      <w:rPr>
        <w:rFonts w:ascii="Symbol" w:hAnsi="Symbol" w:hint="default"/>
      </w:rPr>
    </w:lvl>
    <w:lvl w:ilvl="3" w:tplc="F6FCDB6C" w:tentative="1">
      <w:start w:val="1"/>
      <w:numFmt w:val="bullet"/>
      <w:lvlText w:val=""/>
      <w:lvlJc w:val="left"/>
      <w:pPr>
        <w:tabs>
          <w:tab w:val="num" w:pos="2880"/>
        </w:tabs>
        <w:ind w:left="2880" w:hanging="360"/>
      </w:pPr>
      <w:rPr>
        <w:rFonts w:ascii="Symbol" w:hAnsi="Symbol" w:hint="default"/>
      </w:rPr>
    </w:lvl>
    <w:lvl w:ilvl="4" w:tplc="42F298F8" w:tentative="1">
      <w:start w:val="1"/>
      <w:numFmt w:val="bullet"/>
      <w:lvlText w:val=""/>
      <w:lvlJc w:val="left"/>
      <w:pPr>
        <w:tabs>
          <w:tab w:val="num" w:pos="3600"/>
        </w:tabs>
        <w:ind w:left="3600" w:hanging="360"/>
      </w:pPr>
      <w:rPr>
        <w:rFonts w:ascii="Symbol" w:hAnsi="Symbol" w:hint="default"/>
      </w:rPr>
    </w:lvl>
    <w:lvl w:ilvl="5" w:tplc="FD38ED7E" w:tentative="1">
      <w:start w:val="1"/>
      <w:numFmt w:val="bullet"/>
      <w:lvlText w:val=""/>
      <w:lvlJc w:val="left"/>
      <w:pPr>
        <w:tabs>
          <w:tab w:val="num" w:pos="4320"/>
        </w:tabs>
        <w:ind w:left="4320" w:hanging="360"/>
      </w:pPr>
      <w:rPr>
        <w:rFonts w:ascii="Symbol" w:hAnsi="Symbol" w:hint="default"/>
      </w:rPr>
    </w:lvl>
    <w:lvl w:ilvl="6" w:tplc="7E1C7852" w:tentative="1">
      <w:start w:val="1"/>
      <w:numFmt w:val="bullet"/>
      <w:lvlText w:val=""/>
      <w:lvlJc w:val="left"/>
      <w:pPr>
        <w:tabs>
          <w:tab w:val="num" w:pos="5040"/>
        </w:tabs>
        <w:ind w:left="5040" w:hanging="360"/>
      </w:pPr>
      <w:rPr>
        <w:rFonts w:ascii="Symbol" w:hAnsi="Symbol" w:hint="default"/>
      </w:rPr>
    </w:lvl>
    <w:lvl w:ilvl="7" w:tplc="65329660" w:tentative="1">
      <w:start w:val="1"/>
      <w:numFmt w:val="bullet"/>
      <w:lvlText w:val=""/>
      <w:lvlJc w:val="left"/>
      <w:pPr>
        <w:tabs>
          <w:tab w:val="num" w:pos="5760"/>
        </w:tabs>
        <w:ind w:left="5760" w:hanging="360"/>
      </w:pPr>
      <w:rPr>
        <w:rFonts w:ascii="Symbol" w:hAnsi="Symbol" w:hint="default"/>
      </w:rPr>
    </w:lvl>
    <w:lvl w:ilvl="8" w:tplc="6FEC0D9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528418180">
    <w:abstractNumId w:val="3"/>
  </w:num>
  <w:num w:numId="2" w16cid:durableId="146291130">
    <w:abstractNumId w:val="19"/>
  </w:num>
  <w:num w:numId="3" w16cid:durableId="1110666995">
    <w:abstractNumId w:val="13"/>
  </w:num>
  <w:num w:numId="4" w16cid:durableId="1531600235">
    <w:abstractNumId w:val="14"/>
  </w:num>
  <w:num w:numId="5" w16cid:durableId="425225482">
    <w:abstractNumId w:val="9"/>
  </w:num>
  <w:num w:numId="6" w16cid:durableId="793988164">
    <w:abstractNumId w:val="16"/>
  </w:num>
  <w:num w:numId="7" w16cid:durableId="179702483">
    <w:abstractNumId w:val="24"/>
  </w:num>
  <w:num w:numId="8" w16cid:durableId="646477103">
    <w:abstractNumId w:val="10"/>
  </w:num>
  <w:num w:numId="9" w16cid:durableId="2023048063">
    <w:abstractNumId w:val="8"/>
  </w:num>
  <w:num w:numId="10" w16cid:durableId="1589650938">
    <w:abstractNumId w:val="2"/>
  </w:num>
  <w:num w:numId="11" w16cid:durableId="1505822373">
    <w:abstractNumId w:val="1"/>
  </w:num>
  <w:num w:numId="12" w16cid:durableId="816920868">
    <w:abstractNumId w:val="0"/>
  </w:num>
  <w:num w:numId="13" w16cid:durableId="486477248">
    <w:abstractNumId w:val="20"/>
  </w:num>
  <w:num w:numId="14" w16cid:durableId="1813474225">
    <w:abstractNumId w:val="22"/>
  </w:num>
  <w:num w:numId="15" w16cid:durableId="1812746654">
    <w:abstractNumId w:val="15"/>
  </w:num>
  <w:num w:numId="16" w16cid:durableId="913399055">
    <w:abstractNumId w:val="25"/>
  </w:num>
  <w:num w:numId="17" w16cid:durableId="253559243">
    <w:abstractNumId w:val="6"/>
  </w:num>
  <w:num w:numId="18" w16cid:durableId="1648901108">
    <w:abstractNumId w:val="7"/>
  </w:num>
  <w:num w:numId="19" w16cid:durableId="894783240">
    <w:abstractNumId w:val="5"/>
  </w:num>
  <w:num w:numId="20" w16cid:durableId="130169718">
    <w:abstractNumId w:val="27"/>
  </w:num>
  <w:num w:numId="21" w16cid:durableId="273289794">
    <w:abstractNumId w:val="11"/>
  </w:num>
  <w:num w:numId="22" w16cid:durableId="838302826">
    <w:abstractNumId w:val="26"/>
  </w:num>
  <w:num w:numId="23" w16cid:durableId="1103840629">
    <w:abstractNumId w:val="17"/>
  </w:num>
  <w:num w:numId="24" w16cid:durableId="1540320121">
    <w:abstractNumId w:val="23"/>
  </w:num>
  <w:num w:numId="25" w16cid:durableId="3571954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94160781">
    <w:abstractNumId w:val="4"/>
  </w:num>
  <w:num w:numId="27" w16cid:durableId="905726951">
    <w:abstractNumId w:val="18"/>
  </w:num>
  <w:num w:numId="28" w16cid:durableId="67391525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5A5"/>
    <w:rsid w:val="000006E1"/>
    <w:rsid w:val="00000CAD"/>
    <w:rsid w:val="00000E58"/>
    <w:rsid w:val="0000168F"/>
    <w:rsid w:val="00002A37"/>
    <w:rsid w:val="00004526"/>
    <w:rsid w:val="0000564C"/>
    <w:rsid w:val="00006446"/>
    <w:rsid w:val="00006896"/>
    <w:rsid w:val="000068E4"/>
    <w:rsid w:val="00007CDC"/>
    <w:rsid w:val="000104F6"/>
    <w:rsid w:val="00010559"/>
    <w:rsid w:val="0001087B"/>
    <w:rsid w:val="00010EFD"/>
    <w:rsid w:val="00011B28"/>
    <w:rsid w:val="0001378A"/>
    <w:rsid w:val="00014322"/>
    <w:rsid w:val="00015A8B"/>
    <w:rsid w:val="00015D15"/>
    <w:rsid w:val="00017C5A"/>
    <w:rsid w:val="00022DF9"/>
    <w:rsid w:val="0002564D"/>
    <w:rsid w:val="00025ECA"/>
    <w:rsid w:val="00026B75"/>
    <w:rsid w:val="00026C9F"/>
    <w:rsid w:val="00027A9A"/>
    <w:rsid w:val="00031D0A"/>
    <w:rsid w:val="000325B8"/>
    <w:rsid w:val="00034C15"/>
    <w:rsid w:val="00034C4A"/>
    <w:rsid w:val="00036BA1"/>
    <w:rsid w:val="000408A0"/>
    <w:rsid w:val="000422E2"/>
    <w:rsid w:val="0004279D"/>
    <w:rsid w:val="00042F22"/>
    <w:rsid w:val="0004333E"/>
    <w:rsid w:val="000444EF"/>
    <w:rsid w:val="00045705"/>
    <w:rsid w:val="00045741"/>
    <w:rsid w:val="00046C7E"/>
    <w:rsid w:val="00047E47"/>
    <w:rsid w:val="00051B6E"/>
    <w:rsid w:val="000526FB"/>
    <w:rsid w:val="000529F7"/>
    <w:rsid w:val="00052A07"/>
    <w:rsid w:val="00052CAB"/>
    <w:rsid w:val="000534E3"/>
    <w:rsid w:val="00053883"/>
    <w:rsid w:val="00054EC6"/>
    <w:rsid w:val="0005606A"/>
    <w:rsid w:val="00057117"/>
    <w:rsid w:val="00057491"/>
    <w:rsid w:val="00057644"/>
    <w:rsid w:val="000613A2"/>
    <w:rsid w:val="000616E7"/>
    <w:rsid w:val="00064076"/>
    <w:rsid w:val="0006418C"/>
    <w:rsid w:val="000645CA"/>
    <w:rsid w:val="0006487E"/>
    <w:rsid w:val="00065E1A"/>
    <w:rsid w:val="0006793D"/>
    <w:rsid w:val="00067D12"/>
    <w:rsid w:val="0007343B"/>
    <w:rsid w:val="00073D72"/>
    <w:rsid w:val="00075748"/>
    <w:rsid w:val="00076404"/>
    <w:rsid w:val="00077E5F"/>
    <w:rsid w:val="0008036A"/>
    <w:rsid w:val="00080A4F"/>
    <w:rsid w:val="00081AE6"/>
    <w:rsid w:val="000855EB"/>
    <w:rsid w:val="00085B52"/>
    <w:rsid w:val="000866CD"/>
    <w:rsid w:val="000866F2"/>
    <w:rsid w:val="0009009F"/>
    <w:rsid w:val="00091557"/>
    <w:rsid w:val="00091AA3"/>
    <w:rsid w:val="0009222F"/>
    <w:rsid w:val="000924C1"/>
    <w:rsid w:val="000924F0"/>
    <w:rsid w:val="00092F45"/>
    <w:rsid w:val="00093474"/>
    <w:rsid w:val="0009510F"/>
    <w:rsid w:val="000954F1"/>
    <w:rsid w:val="0009649E"/>
    <w:rsid w:val="00097CC0"/>
    <w:rsid w:val="000A1B7B"/>
    <w:rsid w:val="000A24EF"/>
    <w:rsid w:val="000A44FA"/>
    <w:rsid w:val="000A56F2"/>
    <w:rsid w:val="000B151F"/>
    <w:rsid w:val="000B2719"/>
    <w:rsid w:val="000B3A8F"/>
    <w:rsid w:val="000B42BC"/>
    <w:rsid w:val="000B4AB9"/>
    <w:rsid w:val="000B58C3"/>
    <w:rsid w:val="000B61E9"/>
    <w:rsid w:val="000B72BE"/>
    <w:rsid w:val="000B7DE5"/>
    <w:rsid w:val="000C165A"/>
    <w:rsid w:val="000C2E19"/>
    <w:rsid w:val="000C6FE0"/>
    <w:rsid w:val="000C770C"/>
    <w:rsid w:val="000C7EEE"/>
    <w:rsid w:val="000D035D"/>
    <w:rsid w:val="000D0D07"/>
    <w:rsid w:val="000D3410"/>
    <w:rsid w:val="000D4549"/>
    <w:rsid w:val="000D4797"/>
    <w:rsid w:val="000D7665"/>
    <w:rsid w:val="000E0527"/>
    <w:rsid w:val="000E198A"/>
    <w:rsid w:val="000E1E92"/>
    <w:rsid w:val="000E25E2"/>
    <w:rsid w:val="000E47CC"/>
    <w:rsid w:val="000F06D6"/>
    <w:rsid w:val="000F0DF1"/>
    <w:rsid w:val="000F0EB1"/>
    <w:rsid w:val="000F1106"/>
    <w:rsid w:val="000F2C3C"/>
    <w:rsid w:val="000F3BE9"/>
    <w:rsid w:val="000F3F6C"/>
    <w:rsid w:val="000F6DF3"/>
    <w:rsid w:val="000F77B2"/>
    <w:rsid w:val="001005FF"/>
    <w:rsid w:val="001062FB"/>
    <w:rsid w:val="001063A3"/>
    <w:rsid w:val="001063E6"/>
    <w:rsid w:val="0010712E"/>
    <w:rsid w:val="001135B3"/>
    <w:rsid w:val="00113CF4"/>
    <w:rsid w:val="001153EA"/>
    <w:rsid w:val="00115643"/>
    <w:rsid w:val="00116765"/>
    <w:rsid w:val="001170E4"/>
    <w:rsid w:val="001171DE"/>
    <w:rsid w:val="00120243"/>
    <w:rsid w:val="00120D4F"/>
    <w:rsid w:val="00121055"/>
    <w:rsid w:val="001219F5"/>
    <w:rsid w:val="00121A20"/>
    <w:rsid w:val="00122298"/>
    <w:rsid w:val="0012377F"/>
    <w:rsid w:val="00123B70"/>
    <w:rsid w:val="00124314"/>
    <w:rsid w:val="00125538"/>
    <w:rsid w:val="00126B4A"/>
    <w:rsid w:val="00127630"/>
    <w:rsid w:val="00130042"/>
    <w:rsid w:val="00132A28"/>
    <w:rsid w:val="00132FD0"/>
    <w:rsid w:val="001344C0"/>
    <w:rsid w:val="001346FA"/>
    <w:rsid w:val="001347E3"/>
    <w:rsid w:val="00135252"/>
    <w:rsid w:val="001371DB"/>
    <w:rsid w:val="00137AB5"/>
    <w:rsid w:val="00137F0B"/>
    <w:rsid w:val="00140F49"/>
    <w:rsid w:val="001414EB"/>
    <w:rsid w:val="00141BB2"/>
    <w:rsid w:val="00141C98"/>
    <w:rsid w:val="00142BC0"/>
    <w:rsid w:val="00143C4F"/>
    <w:rsid w:val="00145E79"/>
    <w:rsid w:val="00146231"/>
    <w:rsid w:val="00147431"/>
    <w:rsid w:val="00151E23"/>
    <w:rsid w:val="001526E0"/>
    <w:rsid w:val="00152EA1"/>
    <w:rsid w:val="00153599"/>
    <w:rsid w:val="001551B5"/>
    <w:rsid w:val="0015602E"/>
    <w:rsid w:val="00161664"/>
    <w:rsid w:val="001652EE"/>
    <w:rsid w:val="001659C1"/>
    <w:rsid w:val="0016655E"/>
    <w:rsid w:val="001723F2"/>
    <w:rsid w:val="001733B0"/>
    <w:rsid w:val="00173A8E"/>
    <w:rsid w:val="00173FA1"/>
    <w:rsid w:val="0017502C"/>
    <w:rsid w:val="0018143F"/>
    <w:rsid w:val="00181D31"/>
    <w:rsid w:val="00181FF8"/>
    <w:rsid w:val="0018541A"/>
    <w:rsid w:val="00190A1B"/>
    <w:rsid w:val="00190AC1"/>
    <w:rsid w:val="00190B74"/>
    <w:rsid w:val="00191E72"/>
    <w:rsid w:val="001925B1"/>
    <w:rsid w:val="0019341A"/>
    <w:rsid w:val="001938A5"/>
    <w:rsid w:val="00193BB0"/>
    <w:rsid w:val="00194A45"/>
    <w:rsid w:val="00197DF9"/>
    <w:rsid w:val="001A0F47"/>
    <w:rsid w:val="001A1987"/>
    <w:rsid w:val="001A22B8"/>
    <w:rsid w:val="001A2564"/>
    <w:rsid w:val="001A27D2"/>
    <w:rsid w:val="001A55FA"/>
    <w:rsid w:val="001A6173"/>
    <w:rsid w:val="001A6CBA"/>
    <w:rsid w:val="001B0BDF"/>
    <w:rsid w:val="001B0D97"/>
    <w:rsid w:val="001B2007"/>
    <w:rsid w:val="001B42CD"/>
    <w:rsid w:val="001B4319"/>
    <w:rsid w:val="001B4B0B"/>
    <w:rsid w:val="001B5A5D"/>
    <w:rsid w:val="001B619F"/>
    <w:rsid w:val="001B6841"/>
    <w:rsid w:val="001B72FA"/>
    <w:rsid w:val="001C094D"/>
    <w:rsid w:val="001C0B2C"/>
    <w:rsid w:val="001C1CE5"/>
    <w:rsid w:val="001C3D2A"/>
    <w:rsid w:val="001C6179"/>
    <w:rsid w:val="001D0486"/>
    <w:rsid w:val="001D4E8B"/>
    <w:rsid w:val="001D51BA"/>
    <w:rsid w:val="001D53E4"/>
    <w:rsid w:val="001D53E7"/>
    <w:rsid w:val="001D6342"/>
    <w:rsid w:val="001D6443"/>
    <w:rsid w:val="001D6D53"/>
    <w:rsid w:val="001D7B09"/>
    <w:rsid w:val="001E325B"/>
    <w:rsid w:val="001E39F8"/>
    <w:rsid w:val="001E431E"/>
    <w:rsid w:val="001E548B"/>
    <w:rsid w:val="001E58E2"/>
    <w:rsid w:val="001E67FF"/>
    <w:rsid w:val="001E7AED"/>
    <w:rsid w:val="001F1FD6"/>
    <w:rsid w:val="001F3916"/>
    <w:rsid w:val="001F52D0"/>
    <w:rsid w:val="001F54C5"/>
    <w:rsid w:val="001F662C"/>
    <w:rsid w:val="001F7074"/>
    <w:rsid w:val="00200490"/>
    <w:rsid w:val="00201F3A"/>
    <w:rsid w:val="002028E0"/>
    <w:rsid w:val="00203F96"/>
    <w:rsid w:val="00204E84"/>
    <w:rsid w:val="00205897"/>
    <w:rsid w:val="002069B2"/>
    <w:rsid w:val="00207FA3"/>
    <w:rsid w:val="00210903"/>
    <w:rsid w:val="00212376"/>
    <w:rsid w:val="00212978"/>
    <w:rsid w:val="00212B38"/>
    <w:rsid w:val="00213627"/>
    <w:rsid w:val="002142FF"/>
    <w:rsid w:val="00214DA8"/>
    <w:rsid w:val="002150D1"/>
    <w:rsid w:val="00215423"/>
    <w:rsid w:val="002158FA"/>
    <w:rsid w:val="00215947"/>
    <w:rsid w:val="0021792F"/>
    <w:rsid w:val="00217F26"/>
    <w:rsid w:val="00220600"/>
    <w:rsid w:val="002222A4"/>
    <w:rsid w:val="002224DB"/>
    <w:rsid w:val="00223FCB"/>
    <w:rsid w:val="00224188"/>
    <w:rsid w:val="002252C3"/>
    <w:rsid w:val="00225351"/>
    <w:rsid w:val="00225C54"/>
    <w:rsid w:val="00227BF3"/>
    <w:rsid w:val="00227D7C"/>
    <w:rsid w:val="00230765"/>
    <w:rsid w:val="00230D18"/>
    <w:rsid w:val="00230D43"/>
    <w:rsid w:val="002319E4"/>
    <w:rsid w:val="002329F3"/>
    <w:rsid w:val="002334D6"/>
    <w:rsid w:val="00233A57"/>
    <w:rsid w:val="002352CD"/>
    <w:rsid w:val="00235632"/>
    <w:rsid w:val="00235872"/>
    <w:rsid w:val="00241559"/>
    <w:rsid w:val="00242563"/>
    <w:rsid w:val="002435B3"/>
    <w:rsid w:val="002458EB"/>
    <w:rsid w:val="0024614B"/>
    <w:rsid w:val="00246359"/>
    <w:rsid w:val="00247A5C"/>
    <w:rsid w:val="002500C8"/>
    <w:rsid w:val="002571F9"/>
    <w:rsid w:val="002572F0"/>
    <w:rsid w:val="00257543"/>
    <w:rsid w:val="00257C8D"/>
    <w:rsid w:val="002601EF"/>
    <w:rsid w:val="002617E7"/>
    <w:rsid w:val="00264228"/>
    <w:rsid w:val="00264334"/>
    <w:rsid w:val="0026473E"/>
    <w:rsid w:val="00265E79"/>
    <w:rsid w:val="00266214"/>
    <w:rsid w:val="002678F9"/>
    <w:rsid w:val="00267C83"/>
    <w:rsid w:val="002702D0"/>
    <w:rsid w:val="0027144F"/>
    <w:rsid w:val="00271813"/>
    <w:rsid w:val="00271864"/>
    <w:rsid w:val="00271F3A"/>
    <w:rsid w:val="00273278"/>
    <w:rsid w:val="002734DF"/>
    <w:rsid w:val="002737F4"/>
    <w:rsid w:val="002738D3"/>
    <w:rsid w:val="00273E76"/>
    <w:rsid w:val="00274FDD"/>
    <w:rsid w:val="00275A9E"/>
    <w:rsid w:val="00277A84"/>
    <w:rsid w:val="002805F5"/>
    <w:rsid w:val="00280751"/>
    <w:rsid w:val="00281420"/>
    <w:rsid w:val="00282066"/>
    <w:rsid w:val="0028280A"/>
    <w:rsid w:val="002842E0"/>
    <w:rsid w:val="002861C0"/>
    <w:rsid w:val="00286ACD"/>
    <w:rsid w:val="002873DD"/>
    <w:rsid w:val="00287838"/>
    <w:rsid w:val="002878EA"/>
    <w:rsid w:val="002907B5"/>
    <w:rsid w:val="00292EB7"/>
    <w:rsid w:val="00296227"/>
    <w:rsid w:val="00296F44"/>
    <w:rsid w:val="0029777D"/>
    <w:rsid w:val="00297C8F"/>
    <w:rsid w:val="002A0217"/>
    <w:rsid w:val="002A055E"/>
    <w:rsid w:val="002A1D4E"/>
    <w:rsid w:val="002A2869"/>
    <w:rsid w:val="002A2EED"/>
    <w:rsid w:val="002A578E"/>
    <w:rsid w:val="002A7681"/>
    <w:rsid w:val="002A78E1"/>
    <w:rsid w:val="002B105B"/>
    <w:rsid w:val="002B1838"/>
    <w:rsid w:val="002B2348"/>
    <w:rsid w:val="002B24D6"/>
    <w:rsid w:val="002B3A2D"/>
    <w:rsid w:val="002B3CF4"/>
    <w:rsid w:val="002B57A5"/>
    <w:rsid w:val="002B7107"/>
    <w:rsid w:val="002B7234"/>
    <w:rsid w:val="002C30FD"/>
    <w:rsid w:val="002C41E6"/>
    <w:rsid w:val="002C45B3"/>
    <w:rsid w:val="002C467C"/>
    <w:rsid w:val="002C7079"/>
    <w:rsid w:val="002D071A"/>
    <w:rsid w:val="002D1E49"/>
    <w:rsid w:val="002D1FC6"/>
    <w:rsid w:val="002D2193"/>
    <w:rsid w:val="002D34B2"/>
    <w:rsid w:val="002D40C8"/>
    <w:rsid w:val="002D48B0"/>
    <w:rsid w:val="002D5B37"/>
    <w:rsid w:val="002D7637"/>
    <w:rsid w:val="002E0702"/>
    <w:rsid w:val="002E094C"/>
    <w:rsid w:val="002E17F2"/>
    <w:rsid w:val="002E35CF"/>
    <w:rsid w:val="002E40C4"/>
    <w:rsid w:val="002E49C7"/>
    <w:rsid w:val="002E7CAE"/>
    <w:rsid w:val="002F0841"/>
    <w:rsid w:val="002F13E4"/>
    <w:rsid w:val="002F2771"/>
    <w:rsid w:val="002F37A9"/>
    <w:rsid w:val="002F49C3"/>
    <w:rsid w:val="0030063D"/>
    <w:rsid w:val="00301CE6"/>
    <w:rsid w:val="0030256B"/>
    <w:rsid w:val="003031AA"/>
    <w:rsid w:val="0030501F"/>
    <w:rsid w:val="00305E3B"/>
    <w:rsid w:val="00307BA1"/>
    <w:rsid w:val="00307BE3"/>
    <w:rsid w:val="003103E1"/>
    <w:rsid w:val="00311702"/>
    <w:rsid w:val="00311E82"/>
    <w:rsid w:val="003127D3"/>
    <w:rsid w:val="003127E5"/>
    <w:rsid w:val="00313337"/>
    <w:rsid w:val="00313D6E"/>
    <w:rsid w:val="00313FD6"/>
    <w:rsid w:val="003143BD"/>
    <w:rsid w:val="00315060"/>
    <w:rsid w:val="00315363"/>
    <w:rsid w:val="00316F6D"/>
    <w:rsid w:val="003203ED"/>
    <w:rsid w:val="003209EC"/>
    <w:rsid w:val="0032238F"/>
    <w:rsid w:val="00322C9F"/>
    <w:rsid w:val="00323B38"/>
    <w:rsid w:val="00324BF1"/>
    <w:rsid w:val="00324D23"/>
    <w:rsid w:val="00331751"/>
    <w:rsid w:val="003333D8"/>
    <w:rsid w:val="00334579"/>
    <w:rsid w:val="00334C2C"/>
    <w:rsid w:val="00335858"/>
    <w:rsid w:val="00336BDA"/>
    <w:rsid w:val="00337BE0"/>
    <w:rsid w:val="00341826"/>
    <w:rsid w:val="00342BD7"/>
    <w:rsid w:val="0034367F"/>
    <w:rsid w:val="0034538F"/>
    <w:rsid w:val="00346C38"/>
    <w:rsid w:val="00346DB5"/>
    <w:rsid w:val="00346FBF"/>
    <w:rsid w:val="003477B1"/>
    <w:rsid w:val="00350FE2"/>
    <w:rsid w:val="00352B29"/>
    <w:rsid w:val="003540CA"/>
    <w:rsid w:val="003544DF"/>
    <w:rsid w:val="00357380"/>
    <w:rsid w:val="00357DC6"/>
    <w:rsid w:val="003602D9"/>
    <w:rsid w:val="003604CE"/>
    <w:rsid w:val="003609E6"/>
    <w:rsid w:val="0036288B"/>
    <w:rsid w:val="00370E47"/>
    <w:rsid w:val="00372294"/>
    <w:rsid w:val="003742AC"/>
    <w:rsid w:val="0037584A"/>
    <w:rsid w:val="00375D9E"/>
    <w:rsid w:val="0037657C"/>
    <w:rsid w:val="00376966"/>
    <w:rsid w:val="00377CE1"/>
    <w:rsid w:val="00377E7F"/>
    <w:rsid w:val="00380FA3"/>
    <w:rsid w:val="00381C79"/>
    <w:rsid w:val="003830C8"/>
    <w:rsid w:val="00383D7B"/>
    <w:rsid w:val="00385BF0"/>
    <w:rsid w:val="00386EE8"/>
    <w:rsid w:val="003920CB"/>
    <w:rsid w:val="00393833"/>
    <w:rsid w:val="003939FF"/>
    <w:rsid w:val="003A011A"/>
    <w:rsid w:val="003A093D"/>
    <w:rsid w:val="003A2223"/>
    <w:rsid w:val="003A2A0F"/>
    <w:rsid w:val="003A2F5A"/>
    <w:rsid w:val="003A45A1"/>
    <w:rsid w:val="003A4D73"/>
    <w:rsid w:val="003A5B0A"/>
    <w:rsid w:val="003A6BAC"/>
    <w:rsid w:val="003A70A4"/>
    <w:rsid w:val="003A7984"/>
    <w:rsid w:val="003A7EF3"/>
    <w:rsid w:val="003B0B8B"/>
    <w:rsid w:val="003B1273"/>
    <w:rsid w:val="003B159C"/>
    <w:rsid w:val="003B1A9C"/>
    <w:rsid w:val="003B28DB"/>
    <w:rsid w:val="003B369F"/>
    <w:rsid w:val="003B36A3"/>
    <w:rsid w:val="003B5D27"/>
    <w:rsid w:val="003B64BB"/>
    <w:rsid w:val="003B7205"/>
    <w:rsid w:val="003B7FE5"/>
    <w:rsid w:val="003C0BB8"/>
    <w:rsid w:val="003C11C8"/>
    <w:rsid w:val="003C1964"/>
    <w:rsid w:val="003C1D66"/>
    <w:rsid w:val="003C2702"/>
    <w:rsid w:val="003C4D0E"/>
    <w:rsid w:val="003C5990"/>
    <w:rsid w:val="003C7806"/>
    <w:rsid w:val="003D109F"/>
    <w:rsid w:val="003D16F4"/>
    <w:rsid w:val="003D2478"/>
    <w:rsid w:val="003D2B0E"/>
    <w:rsid w:val="003D2CDF"/>
    <w:rsid w:val="003D2EE8"/>
    <w:rsid w:val="003D3C45"/>
    <w:rsid w:val="003D5000"/>
    <w:rsid w:val="003D5B1F"/>
    <w:rsid w:val="003D7235"/>
    <w:rsid w:val="003D7705"/>
    <w:rsid w:val="003E15FA"/>
    <w:rsid w:val="003E2960"/>
    <w:rsid w:val="003E321A"/>
    <w:rsid w:val="003E55E4"/>
    <w:rsid w:val="003E702B"/>
    <w:rsid w:val="003E74E3"/>
    <w:rsid w:val="003F05C7"/>
    <w:rsid w:val="003F2558"/>
    <w:rsid w:val="003F2CD4"/>
    <w:rsid w:val="003F6BBE"/>
    <w:rsid w:val="003F772B"/>
    <w:rsid w:val="003F782A"/>
    <w:rsid w:val="004000E8"/>
    <w:rsid w:val="00401520"/>
    <w:rsid w:val="00402E2B"/>
    <w:rsid w:val="0040512B"/>
    <w:rsid w:val="00405470"/>
    <w:rsid w:val="00405CA5"/>
    <w:rsid w:val="00407BE0"/>
    <w:rsid w:val="00407CD3"/>
    <w:rsid w:val="00407CE7"/>
    <w:rsid w:val="00410134"/>
    <w:rsid w:val="00410830"/>
    <w:rsid w:val="00410B72"/>
    <w:rsid w:val="00410CEA"/>
    <w:rsid w:val="00410F18"/>
    <w:rsid w:val="0041263E"/>
    <w:rsid w:val="00413AAC"/>
    <w:rsid w:val="00413E92"/>
    <w:rsid w:val="004153D0"/>
    <w:rsid w:val="00416376"/>
    <w:rsid w:val="00416B12"/>
    <w:rsid w:val="00416D34"/>
    <w:rsid w:val="00420383"/>
    <w:rsid w:val="00420A48"/>
    <w:rsid w:val="00421105"/>
    <w:rsid w:val="00421878"/>
    <w:rsid w:val="00422AA4"/>
    <w:rsid w:val="00423055"/>
    <w:rsid w:val="00423B1A"/>
    <w:rsid w:val="00423B6C"/>
    <w:rsid w:val="004242F4"/>
    <w:rsid w:val="00425050"/>
    <w:rsid w:val="00426432"/>
    <w:rsid w:val="004271C6"/>
    <w:rsid w:val="00427248"/>
    <w:rsid w:val="00430727"/>
    <w:rsid w:val="0043309E"/>
    <w:rsid w:val="0043569C"/>
    <w:rsid w:val="00436549"/>
    <w:rsid w:val="00437447"/>
    <w:rsid w:val="00437E90"/>
    <w:rsid w:val="00441888"/>
    <w:rsid w:val="00441A92"/>
    <w:rsid w:val="00441F0E"/>
    <w:rsid w:val="004431DC"/>
    <w:rsid w:val="00443889"/>
    <w:rsid w:val="00444F56"/>
    <w:rsid w:val="00446488"/>
    <w:rsid w:val="004475E4"/>
    <w:rsid w:val="004478CE"/>
    <w:rsid w:val="00447FD9"/>
    <w:rsid w:val="004501C8"/>
    <w:rsid w:val="004517AA"/>
    <w:rsid w:val="00452CAC"/>
    <w:rsid w:val="00452CB7"/>
    <w:rsid w:val="004550ED"/>
    <w:rsid w:val="00457565"/>
    <w:rsid w:val="00457B71"/>
    <w:rsid w:val="004603C7"/>
    <w:rsid w:val="00460FDA"/>
    <w:rsid w:val="00463205"/>
    <w:rsid w:val="00464299"/>
    <w:rsid w:val="00464689"/>
    <w:rsid w:val="004669E2"/>
    <w:rsid w:val="00467386"/>
    <w:rsid w:val="00470C31"/>
    <w:rsid w:val="0047116E"/>
    <w:rsid w:val="0047187A"/>
    <w:rsid w:val="00471DE0"/>
    <w:rsid w:val="00471E7C"/>
    <w:rsid w:val="004734D0"/>
    <w:rsid w:val="0047556B"/>
    <w:rsid w:val="00475E87"/>
    <w:rsid w:val="00476663"/>
    <w:rsid w:val="00477768"/>
    <w:rsid w:val="00481193"/>
    <w:rsid w:val="00481836"/>
    <w:rsid w:val="00490397"/>
    <w:rsid w:val="0049151A"/>
    <w:rsid w:val="004926BD"/>
    <w:rsid w:val="00492BC5"/>
    <w:rsid w:val="00494962"/>
    <w:rsid w:val="00494D97"/>
    <w:rsid w:val="0049610F"/>
    <w:rsid w:val="004964F1"/>
    <w:rsid w:val="00496912"/>
    <w:rsid w:val="004971A6"/>
    <w:rsid w:val="004A16BC"/>
    <w:rsid w:val="004A1A67"/>
    <w:rsid w:val="004A2B94"/>
    <w:rsid w:val="004A607D"/>
    <w:rsid w:val="004B05C3"/>
    <w:rsid w:val="004B3AE0"/>
    <w:rsid w:val="004B5070"/>
    <w:rsid w:val="004B67B4"/>
    <w:rsid w:val="004B6F6A"/>
    <w:rsid w:val="004B7C0C"/>
    <w:rsid w:val="004C3898"/>
    <w:rsid w:val="004C4676"/>
    <w:rsid w:val="004C4B33"/>
    <w:rsid w:val="004C55E2"/>
    <w:rsid w:val="004D193F"/>
    <w:rsid w:val="004D274C"/>
    <w:rsid w:val="004D3304"/>
    <w:rsid w:val="004D36B1"/>
    <w:rsid w:val="004D4DE2"/>
    <w:rsid w:val="004D7D72"/>
    <w:rsid w:val="004D7EBD"/>
    <w:rsid w:val="004E2680"/>
    <w:rsid w:val="004E28F9"/>
    <w:rsid w:val="004E31AC"/>
    <w:rsid w:val="004E462E"/>
    <w:rsid w:val="004E4912"/>
    <w:rsid w:val="004E56DC"/>
    <w:rsid w:val="004E5EF4"/>
    <w:rsid w:val="004E76F4"/>
    <w:rsid w:val="004F0B4E"/>
    <w:rsid w:val="004F0B6C"/>
    <w:rsid w:val="004F0CEE"/>
    <w:rsid w:val="004F2040"/>
    <w:rsid w:val="004F2078"/>
    <w:rsid w:val="004F4D75"/>
    <w:rsid w:val="004F4DA3"/>
    <w:rsid w:val="004F50EE"/>
    <w:rsid w:val="004F5610"/>
    <w:rsid w:val="004F5CE5"/>
    <w:rsid w:val="004F5DAF"/>
    <w:rsid w:val="00501136"/>
    <w:rsid w:val="00501237"/>
    <w:rsid w:val="00502402"/>
    <w:rsid w:val="00503C06"/>
    <w:rsid w:val="00506557"/>
    <w:rsid w:val="0050677A"/>
    <w:rsid w:val="005075E4"/>
    <w:rsid w:val="005108D8"/>
    <w:rsid w:val="005116F9"/>
    <w:rsid w:val="005141E4"/>
    <w:rsid w:val="005153A7"/>
    <w:rsid w:val="0051552D"/>
    <w:rsid w:val="00515B01"/>
    <w:rsid w:val="00516314"/>
    <w:rsid w:val="005170BB"/>
    <w:rsid w:val="005175F1"/>
    <w:rsid w:val="0052095A"/>
    <w:rsid w:val="0052172B"/>
    <w:rsid w:val="005219CF"/>
    <w:rsid w:val="00522154"/>
    <w:rsid w:val="00523EC8"/>
    <w:rsid w:val="00524CA2"/>
    <w:rsid w:val="00525047"/>
    <w:rsid w:val="00526CB1"/>
    <w:rsid w:val="005273D6"/>
    <w:rsid w:val="00534B59"/>
    <w:rsid w:val="00535AED"/>
    <w:rsid w:val="00536759"/>
    <w:rsid w:val="00537395"/>
    <w:rsid w:val="00537C62"/>
    <w:rsid w:val="00541F64"/>
    <w:rsid w:val="00543D47"/>
    <w:rsid w:val="00543F3E"/>
    <w:rsid w:val="00546470"/>
    <w:rsid w:val="00546970"/>
    <w:rsid w:val="00551591"/>
    <w:rsid w:val="0055322A"/>
    <w:rsid w:val="00554E19"/>
    <w:rsid w:val="00554EA7"/>
    <w:rsid w:val="00556AD5"/>
    <w:rsid w:val="005573B5"/>
    <w:rsid w:val="0056121F"/>
    <w:rsid w:val="005638D7"/>
    <w:rsid w:val="00565222"/>
    <w:rsid w:val="005658AE"/>
    <w:rsid w:val="00565CCF"/>
    <w:rsid w:val="00571385"/>
    <w:rsid w:val="00572505"/>
    <w:rsid w:val="00572547"/>
    <w:rsid w:val="005738B6"/>
    <w:rsid w:val="00573B2A"/>
    <w:rsid w:val="005755B3"/>
    <w:rsid w:val="00575922"/>
    <w:rsid w:val="00577CF6"/>
    <w:rsid w:val="00580CA4"/>
    <w:rsid w:val="00581B97"/>
    <w:rsid w:val="00582809"/>
    <w:rsid w:val="00585A4C"/>
    <w:rsid w:val="00585B98"/>
    <w:rsid w:val="00587702"/>
    <w:rsid w:val="0058798C"/>
    <w:rsid w:val="005900FA"/>
    <w:rsid w:val="00592B59"/>
    <w:rsid w:val="005935A4"/>
    <w:rsid w:val="00593656"/>
    <w:rsid w:val="005937C0"/>
    <w:rsid w:val="005948C2"/>
    <w:rsid w:val="00595722"/>
    <w:rsid w:val="00595DCA"/>
    <w:rsid w:val="005976FE"/>
    <w:rsid w:val="0059779B"/>
    <w:rsid w:val="005A1EAC"/>
    <w:rsid w:val="005A209A"/>
    <w:rsid w:val="005A3374"/>
    <w:rsid w:val="005A4446"/>
    <w:rsid w:val="005A5A19"/>
    <w:rsid w:val="005A662D"/>
    <w:rsid w:val="005B1409"/>
    <w:rsid w:val="005B35D7"/>
    <w:rsid w:val="005B392A"/>
    <w:rsid w:val="005B39F5"/>
    <w:rsid w:val="005B3AA3"/>
    <w:rsid w:val="005B4771"/>
    <w:rsid w:val="005B4DDF"/>
    <w:rsid w:val="005B5A94"/>
    <w:rsid w:val="005B6987"/>
    <w:rsid w:val="005B6F83"/>
    <w:rsid w:val="005B752F"/>
    <w:rsid w:val="005B7A41"/>
    <w:rsid w:val="005C3272"/>
    <w:rsid w:val="005C5FB5"/>
    <w:rsid w:val="005C6242"/>
    <w:rsid w:val="005C74FB"/>
    <w:rsid w:val="005D0514"/>
    <w:rsid w:val="005D0F08"/>
    <w:rsid w:val="005D1602"/>
    <w:rsid w:val="005D544A"/>
    <w:rsid w:val="005D6EEA"/>
    <w:rsid w:val="005D720A"/>
    <w:rsid w:val="005D7B63"/>
    <w:rsid w:val="005E2EF4"/>
    <w:rsid w:val="005E385F"/>
    <w:rsid w:val="005E4A4F"/>
    <w:rsid w:val="005E5B81"/>
    <w:rsid w:val="005F20B8"/>
    <w:rsid w:val="005F2BFE"/>
    <w:rsid w:val="005F2CB1"/>
    <w:rsid w:val="005F3025"/>
    <w:rsid w:val="005F37C3"/>
    <w:rsid w:val="005F59B9"/>
    <w:rsid w:val="005F618C"/>
    <w:rsid w:val="005F6FBA"/>
    <w:rsid w:val="005F70BD"/>
    <w:rsid w:val="0060283C"/>
    <w:rsid w:val="00604F14"/>
    <w:rsid w:val="00606460"/>
    <w:rsid w:val="00611B83"/>
    <w:rsid w:val="006121EB"/>
    <w:rsid w:val="00612326"/>
    <w:rsid w:val="0061316F"/>
    <w:rsid w:val="00613257"/>
    <w:rsid w:val="006134FC"/>
    <w:rsid w:val="006158D3"/>
    <w:rsid w:val="00620A71"/>
    <w:rsid w:val="00620D80"/>
    <w:rsid w:val="0062118C"/>
    <w:rsid w:val="006234A6"/>
    <w:rsid w:val="006244F7"/>
    <w:rsid w:val="00625CCE"/>
    <w:rsid w:val="00626128"/>
    <w:rsid w:val="006269E8"/>
    <w:rsid w:val="00630001"/>
    <w:rsid w:val="006302F6"/>
    <w:rsid w:val="006311B3"/>
    <w:rsid w:val="00632463"/>
    <w:rsid w:val="0063284C"/>
    <w:rsid w:val="0063422C"/>
    <w:rsid w:val="00636398"/>
    <w:rsid w:val="006368D3"/>
    <w:rsid w:val="006377EC"/>
    <w:rsid w:val="00640755"/>
    <w:rsid w:val="00640BCF"/>
    <w:rsid w:val="00640DF4"/>
    <w:rsid w:val="0064151F"/>
    <w:rsid w:val="00641533"/>
    <w:rsid w:val="0064208D"/>
    <w:rsid w:val="006421FC"/>
    <w:rsid w:val="00642AAE"/>
    <w:rsid w:val="00643475"/>
    <w:rsid w:val="0064354D"/>
    <w:rsid w:val="00643734"/>
    <w:rsid w:val="0064396A"/>
    <w:rsid w:val="006447CB"/>
    <w:rsid w:val="00645358"/>
    <w:rsid w:val="00645D64"/>
    <w:rsid w:val="0064624E"/>
    <w:rsid w:val="00646539"/>
    <w:rsid w:val="006467CE"/>
    <w:rsid w:val="00650AB9"/>
    <w:rsid w:val="00655733"/>
    <w:rsid w:val="0065579C"/>
    <w:rsid w:val="00655ACD"/>
    <w:rsid w:val="006568C3"/>
    <w:rsid w:val="00656A92"/>
    <w:rsid w:val="00656DDE"/>
    <w:rsid w:val="006577FF"/>
    <w:rsid w:val="0066011D"/>
    <w:rsid w:val="006607C0"/>
    <w:rsid w:val="006613A6"/>
    <w:rsid w:val="006627A2"/>
    <w:rsid w:val="00662804"/>
    <w:rsid w:val="006634E6"/>
    <w:rsid w:val="006645E1"/>
    <w:rsid w:val="0066476D"/>
    <w:rsid w:val="006655EE"/>
    <w:rsid w:val="00667C91"/>
    <w:rsid w:val="00667EE7"/>
    <w:rsid w:val="00670768"/>
    <w:rsid w:val="00670922"/>
    <w:rsid w:val="00670BE1"/>
    <w:rsid w:val="00671D35"/>
    <w:rsid w:val="0067218F"/>
    <w:rsid w:val="006740D4"/>
    <w:rsid w:val="006741F2"/>
    <w:rsid w:val="00674CC3"/>
    <w:rsid w:val="006759B3"/>
    <w:rsid w:val="00675C72"/>
    <w:rsid w:val="0067681C"/>
    <w:rsid w:val="006771F9"/>
    <w:rsid w:val="006776D7"/>
    <w:rsid w:val="00681003"/>
    <w:rsid w:val="006817C9"/>
    <w:rsid w:val="0068393E"/>
    <w:rsid w:val="00683C64"/>
    <w:rsid w:val="00683ECE"/>
    <w:rsid w:val="00683F25"/>
    <w:rsid w:val="006863A2"/>
    <w:rsid w:val="00687DD9"/>
    <w:rsid w:val="00690AF1"/>
    <w:rsid w:val="0069558E"/>
    <w:rsid w:val="00695685"/>
    <w:rsid w:val="00695FC2"/>
    <w:rsid w:val="00696949"/>
    <w:rsid w:val="00697052"/>
    <w:rsid w:val="00697CB1"/>
    <w:rsid w:val="006A46FB"/>
    <w:rsid w:val="006A56AE"/>
    <w:rsid w:val="006A5E28"/>
    <w:rsid w:val="006A697B"/>
    <w:rsid w:val="006A699F"/>
    <w:rsid w:val="006A7AFF"/>
    <w:rsid w:val="006A7E8F"/>
    <w:rsid w:val="006B093A"/>
    <w:rsid w:val="006B1193"/>
    <w:rsid w:val="006B1816"/>
    <w:rsid w:val="006B2099"/>
    <w:rsid w:val="006B2FEF"/>
    <w:rsid w:val="006B462B"/>
    <w:rsid w:val="006B50CF"/>
    <w:rsid w:val="006B7F69"/>
    <w:rsid w:val="006C03B8"/>
    <w:rsid w:val="006C074F"/>
    <w:rsid w:val="006C13E4"/>
    <w:rsid w:val="006C1ACC"/>
    <w:rsid w:val="006C2546"/>
    <w:rsid w:val="006C2706"/>
    <w:rsid w:val="006C495E"/>
    <w:rsid w:val="006C5EC9"/>
    <w:rsid w:val="006C6059"/>
    <w:rsid w:val="006C634E"/>
    <w:rsid w:val="006C6F9C"/>
    <w:rsid w:val="006C7522"/>
    <w:rsid w:val="006D19D9"/>
    <w:rsid w:val="006D6F08"/>
    <w:rsid w:val="006D7043"/>
    <w:rsid w:val="006E062C"/>
    <w:rsid w:val="006E1496"/>
    <w:rsid w:val="006E1C82"/>
    <w:rsid w:val="006E28B7"/>
    <w:rsid w:val="006E2A9B"/>
    <w:rsid w:val="006E3310"/>
    <w:rsid w:val="006E4E39"/>
    <w:rsid w:val="006E565E"/>
    <w:rsid w:val="006E6692"/>
    <w:rsid w:val="006E673D"/>
    <w:rsid w:val="006E7260"/>
    <w:rsid w:val="006E7D3B"/>
    <w:rsid w:val="006F1B70"/>
    <w:rsid w:val="006F2FFA"/>
    <w:rsid w:val="006F341D"/>
    <w:rsid w:val="006F3CDE"/>
    <w:rsid w:val="006F581A"/>
    <w:rsid w:val="006F58D4"/>
    <w:rsid w:val="006F609E"/>
    <w:rsid w:val="006F6582"/>
    <w:rsid w:val="006F726E"/>
    <w:rsid w:val="0070346E"/>
    <w:rsid w:val="00704EDB"/>
    <w:rsid w:val="00706101"/>
    <w:rsid w:val="00706F17"/>
    <w:rsid w:val="00707072"/>
    <w:rsid w:val="00707D61"/>
    <w:rsid w:val="00712287"/>
    <w:rsid w:val="00712772"/>
    <w:rsid w:val="007131BE"/>
    <w:rsid w:val="007138AB"/>
    <w:rsid w:val="007146E3"/>
    <w:rsid w:val="007148D3"/>
    <w:rsid w:val="00715B9A"/>
    <w:rsid w:val="007171F2"/>
    <w:rsid w:val="00717AEC"/>
    <w:rsid w:val="00717F85"/>
    <w:rsid w:val="0072017A"/>
    <w:rsid w:val="007208BD"/>
    <w:rsid w:val="00720B50"/>
    <w:rsid w:val="00721B32"/>
    <w:rsid w:val="007230EA"/>
    <w:rsid w:val="00724A9B"/>
    <w:rsid w:val="007257D0"/>
    <w:rsid w:val="00726EA6"/>
    <w:rsid w:val="00727208"/>
    <w:rsid w:val="00727680"/>
    <w:rsid w:val="007307BB"/>
    <w:rsid w:val="00731F00"/>
    <w:rsid w:val="007348B1"/>
    <w:rsid w:val="007362A6"/>
    <w:rsid w:val="00736BD1"/>
    <w:rsid w:val="00736D7D"/>
    <w:rsid w:val="00740DE3"/>
    <w:rsid w:val="00740E58"/>
    <w:rsid w:val="00740EDE"/>
    <w:rsid w:val="0074344A"/>
    <w:rsid w:val="007445A0"/>
    <w:rsid w:val="0074524B"/>
    <w:rsid w:val="00747177"/>
    <w:rsid w:val="00747D8B"/>
    <w:rsid w:val="00751228"/>
    <w:rsid w:val="007525AD"/>
    <w:rsid w:val="00752713"/>
    <w:rsid w:val="00752E04"/>
    <w:rsid w:val="00755093"/>
    <w:rsid w:val="007558EB"/>
    <w:rsid w:val="007570D1"/>
    <w:rsid w:val="007571E1"/>
    <w:rsid w:val="00757352"/>
    <w:rsid w:val="00757CA6"/>
    <w:rsid w:val="00757CE5"/>
    <w:rsid w:val="00757D4D"/>
    <w:rsid w:val="00757F4D"/>
    <w:rsid w:val="007604B2"/>
    <w:rsid w:val="007630FB"/>
    <w:rsid w:val="00765281"/>
    <w:rsid w:val="00765E10"/>
    <w:rsid w:val="00766BAD"/>
    <w:rsid w:val="00771DF2"/>
    <w:rsid w:val="007729A2"/>
    <w:rsid w:val="00773AFA"/>
    <w:rsid w:val="00774217"/>
    <w:rsid w:val="00774262"/>
    <w:rsid w:val="007743AF"/>
    <w:rsid w:val="007747B3"/>
    <w:rsid w:val="0077488D"/>
    <w:rsid w:val="00774AA5"/>
    <w:rsid w:val="007755F2"/>
    <w:rsid w:val="00775F66"/>
    <w:rsid w:val="007761A3"/>
    <w:rsid w:val="00776971"/>
    <w:rsid w:val="00780A80"/>
    <w:rsid w:val="0078177E"/>
    <w:rsid w:val="0078304C"/>
    <w:rsid w:val="00783673"/>
    <w:rsid w:val="00784CD9"/>
    <w:rsid w:val="00785490"/>
    <w:rsid w:val="007908C1"/>
    <w:rsid w:val="00791030"/>
    <w:rsid w:val="00791311"/>
    <w:rsid w:val="00791BB4"/>
    <w:rsid w:val="007925EA"/>
    <w:rsid w:val="00793AD1"/>
    <w:rsid w:val="00793CD8"/>
    <w:rsid w:val="00794552"/>
    <w:rsid w:val="00795B47"/>
    <w:rsid w:val="00795C92"/>
    <w:rsid w:val="0079609B"/>
    <w:rsid w:val="00796231"/>
    <w:rsid w:val="00797173"/>
    <w:rsid w:val="007A0084"/>
    <w:rsid w:val="007A1CB3"/>
    <w:rsid w:val="007A2F38"/>
    <w:rsid w:val="007A306F"/>
    <w:rsid w:val="007A33E0"/>
    <w:rsid w:val="007A3AF0"/>
    <w:rsid w:val="007A4367"/>
    <w:rsid w:val="007A43A6"/>
    <w:rsid w:val="007A44B6"/>
    <w:rsid w:val="007A58A6"/>
    <w:rsid w:val="007A63AC"/>
    <w:rsid w:val="007B23C8"/>
    <w:rsid w:val="007B23D4"/>
    <w:rsid w:val="007B3924"/>
    <w:rsid w:val="007B3D2D"/>
    <w:rsid w:val="007B50AE"/>
    <w:rsid w:val="007B51DF"/>
    <w:rsid w:val="007C0059"/>
    <w:rsid w:val="007C05DD"/>
    <w:rsid w:val="007C3444"/>
    <w:rsid w:val="007C3D18"/>
    <w:rsid w:val="007C3E0B"/>
    <w:rsid w:val="007C4CE7"/>
    <w:rsid w:val="007C60BF"/>
    <w:rsid w:val="007C6A07"/>
    <w:rsid w:val="007C75A1"/>
    <w:rsid w:val="007C77A5"/>
    <w:rsid w:val="007C7B96"/>
    <w:rsid w:val="007C7F72"/>
    <w:rsid w:val="007D04E5"/>
    <w:rsid w:val="007D5901"/>
    <w:rsid w:val="007D6DA8"/>
    <w:rsid w:val="007D7526"/>
    <w:rsid w:val="007E1BA5"/>
    <w:rsid w:val="007E3388"/>
    <w:rsid w:val="007E4610"/>
    <w:rsid w:val="007E4715"/>
    <w:rsid w:val="007E505B"/>
    <w:rsid w:val="007E690E"/>
    <w:rsid w:val="007E7091"/>
    <w:rsid w:val="007F73CA"/>
    <w:rsid w:val="00800719"/>
    <w:rsid w:val="008007AF"/>
    <w:rsid w:val="008011CA"/>
    <w:rsid w:val="00801F12"/>
    <w:rsid w:val="008028E7"/>
    <w:rsid w:val="00803FAE"/>
    <w:rsid w:val="008047C3"/>
    <w:rsid w:val="0080605F"/>
    <w:rsid w:val="00806334"/>
    <w:rsid w:val="0080640A"/>
    <w:rsid w:val="00807345"/>
    <w:rsid w:val="00807786"/>
    <w:rsid w:val="00811E0E"/>
    <w:rsid w:val="00811FCB"/>
    <w:rsid w:val="0081269D"/>
    <w:rsid w:val="00812F92"/>
    <w:rsid w:val="008141E0"/>
    <w:rsid w:val="008158D6"/>
    <w:rsid w:val="00817196"/>
    <w:rsid w:val="0081774A"/>
    <w:rsid w:val="00820F50"/>
    <w:rsid w:val="008213E0"/>
    <w:rsid w:val="0082149A"/>
    <w:rsid w:val="008218A9"/>
    <w:rsid w:val="00823589"/>
    <w:rsid w:val="008235DB"/>
    <w:rsid w:val="00824AB4"/>
    <w:rsid w:val="008257D4"/>
    <w:rsid w:val="00825C42"/>
    <w:rsid w:val="00825D25"/>
    <w:rsid w:val="008266F9"/>
    <w:rsid w:val="00826F6A"/>
    <w:rsid w:val="00827D6F"/>
    <w:rsid w:val="00830B96"/>
    <w:rsid w:val="00831E48"/>
    <w:rsid w:val="00832DAF"/>
    <w:rsid w:val="008376AC"/>
    <w:rsid w:val="00837F3F"/>
    <w:rsid w:val="00841994"/>
    <w:rsid w:val="0084289D"/>
    <w:rsid w:val="008437FD"/>
    <w:rsid w:val="008444E8"/>
    <w:rsid w:val="00844941"/>
    <w:rsid w:val="00844E0F"/>
    <w:rsid w:val="00844E24"/>
    <w:rsid w:val="00844E80"/>
    <w:rsid w:val="008453E7"/>
    <w:rsid w:val="00845462"/>
    <w:rsid w:val="00846841"/>
    <w:rsid w:val="00846C56"/>
    <w:rsid w:val="00846C87"/>
    <w:rsid w:val="00846FE7"/>
    <w:rsid w:val="00850604"/>
    <w:rsid w:val="008521C4"/>
    <w:rsid w:val="008522AF"/>
    <w:rsid w:val="00853749"/>
    <w:rsid w:val="00856911"/>
    <w:rsid w:val="00856B71"/>
    <w:rsid w:val="008639F3"/>
    <w:rsid w:val="00864914"/>
    <w:rsid w:val="00866129"/>
    <w:rsid w:val="00867284"/>
    <w:rsid w:val="008677FD"/>
    <w:rsid w:val="008706D4"/>
    <w:rsid w:val="00870F8A"/>
    <w:rsid w:val="00871193"/>
    <w:rsid w:val="0087120D"/>
    <w:rsid w:val="008719A4"/>
    <w:rsid w:val="00871D23"/>
    <w:rsid w:val="00874312"/>
    <w:rsid w:val="0087437C"/>
    <w:rsid w:val="00875869"/>
    <w:rsid w:val="00875CD7"/>
    <w:rsid w:val="00876464"/>
    <w:rsid w:val="00876B4D"/>
    <w:rsid w:val="00877F18"/>
    <w:rsid w:val="008814A4"/>
    <w:rsid w:val="008819DA"/>
    <w:rsid w:val="00883BCC"/>
    <w:rsid w:val="00885AD9"/>
    <w:rsid w:val="0088718D"/>
    <w:rsid w:val="00887B00"/>
    <w:rsid w:val="008920FB"/>
    <w:rsid w:val="0089216F"/>
    <w:rsid w:val="00892558"/>
    <w:rsid w:val="008941E3"/>
    <w:rsid w:val="00894A88"/>
    <w:rsid w:val="00895386"/>
    <w:rsid w:val="00896427"/>
    <w:rsid w:val="00897C33"/>
    <w:rsid w:val="008A04B7"/>
    <w:rsid w:val="008A16D1"/>
    <w:rsid w:val="008A1787"/>
    <w:rsid w:val="008A21FF"/>
    <w:rsid w:val="008A2CE2"/>
    <w:rsid w:val="008A30AC"/>
    <w:rsid w:val="008A44B8"/>
    <w:rsid w:val="008A51A8"/>
    <w:rsid w:val="008A54C7"/>
    <w:rsid w:val="008A77D8"/>
    <w:rsid w:val="008B0483"/>
    <w:rsid w:val="008B065B"/>
    <w:rsid w:val="008B120C"/>
    <w:rsid w:val="008B1B17"/>
    <w:rsid w:val="008B2163"/>
    <w:rsid w:val="008B51A0"/>
    <w:rsid w:val="008B592A"/>
    <w:rsid w:val="008B68A7"/>
    <w:rsid w:val="008B701F"/>
    <w:rsid w:val="008B7B5C"/>
    <w:rsid w:val="008C0392"/>
    <w:rsid w:val="008C0C99"/>
    <w:rsid w:val="008C11EC"/>
    <w:rsid w:val="008C1EF8"/>
    <w:rsid w:val="008C2017"/>
    <w:rsid w:val="008C2A1A"/>
    <w:rsid w:val="008C2DA2"/>
    <w:rsid w:val="008C4958"/>
    <w:rsid w:val="008C4BAA"/>
    <w:rsid w:val="008C6AE8"/>
    <w:rsid w:val="008C7573"/>
    <w:rsid w:val="008D00A5"/>
    <w:rsid w:val="008D0A39"/>
    <w:rsid w:val="008D34F1"/>
    <w:rsid w:val="008D39D8"/>
    <w:rsid w:val="008D6816"/>
    <w:rsid w:val="008D699C"/>
    <w:rsid w:val="008D6D1A"/>
    <w:rsid w:val="008D71E8"/>
    <w:rsid w:val="008E053A"/>
    <w:rsid w:val="008E065E"/>
    <w:rsid w:val="008E0927"/>
    <w:rsid w:val="008E1909"/>
    <w:rsid w:val="008E4014"/>
    <w:rsid w:val="008E4280"/>
    <w:rsid w:val="008E4B76"/>
    <w:rsid w:val="008E50D0"/>
    <w:rsid w:val="008E61F0"/>
    <w:rsid w:val="008F1C4E"/>
    <w:rsid w:val="008F1CF0"/>
    <w:rsid w:val="008F1EAB"/>
    <w:rsid w:val="008F2442"/>
    <w:rsid w:val="008F33DC"/>
    <w:rsid w:val="008F421D"/>
    <w:rsid w:val="008F477F"/>
    <w:rsid w:val="008F4A4F"/>
    <w:rsid w:val="008F52E5"/>
    <w:rsid w:val="0090019D"/>
    <w:rsid w:val="009004C4"/>
    <w:rsid w:val="00902350"/>
    <w:rsid w:val="00902473"/>
    <w:rsid w:val="009025AC"/>
    <w:rsid w:val="0090336B"/>
    <w:rsid w:val="00903D2E"/>
    <w:rsid w:val="009053AA"/>
    <w:rsid w:val="0090665F"/>
    <w:rsid w:val="00906939"/>
    <w:rsid w:val="009077F3"/>
    <w:rsid w:val="00910B7D"/>
    <w:rsid w:val="00911BEC"/>
    <w:rsid w:val="00911DFB"/>
    <w:rsid w:val="00911FF9"/>
    <w:rsid w:val="009139D9"/>
    <w:rsid w:val="009149A5"/>
    <w:rsid w:val="00914AD8"/>
    <w:rsid w:val="00916078"/>
    <w:rsid w:val="00916079"/>
    <w:rsid w:val="00917CE9"/>
    <w:rsid w:val="0092075B"/>
    <w:rsid w:val="00920BF2"/>
    <w:rsid w:val="00922010"/>
    <w:rsid w:val="00922733"/>
    <w:rsid w:val="00923210"/>
    <w:rsid w:val="009239B5"/>
    <w:rsid w:val="0092511A"/>
    <w:rsid w:val="00931BD9"/>
    <w:rsid w:val="009368F3"/>
    <w:rsid w:val="00941337"/>
    <w:rsid w:val="00941636"/>
    <w:rsid w:val="00943522"/>
    <w:rsid w:val="00943742"/>
    <w:rsid w:val="00943AA5"/>
    <w:rsid w:val="00945574"/>
    <w:rsid w:val="00945C05"/>
    <w:rsid w:val="00946945"/>
    <w:rsid w:val="00946D75"/>
    <w:rsid w:val="00947537"/>
    <w:rsid w:val="00947713"/>
    <w:rsid w:val="009506FF"/>
    <w:rsid w:val="00950DE7"/>
    <w:rsid w:val="00951835"/>
    <w:rsid w:val="00952BF8"/>
    <w:rsid w:val="00953920"/>
    <w:rsid w:val="00953AEE"/>
    <w:rsid w:val="00953D47"/>
    <w:rsid w:val="009552AF"/>
    <w:rsid w:val="00955728"/>
    <w:rsid w:val="0095681E"/>
    <w:rsid w:val="009572D4"/>
    <w:rsid w:val="00960CA1"/>
    <w:rsid w:val="00961921"/>
    <w:rsid w:val="0096430A"/>
    <w:rsid w:val="0096554B"/>
    <w:rsid w:val="0096584A"/>
    <w:rsid w:val="00970A21"/>
    <w:rsid w:val="00971F08"/>
    <w:rsid w:val="009726F0"/>
    <w:rsid w:val="00972C1B"/>
    <w:rsid w:val="00973788"/>
    <w:rsid w:val="00973DF5"/>
    <w:rsid w:val="00974BB5"/>
    <w:rsid w:val="0097603D"/>
    <w:rsid w:val="00976949"/>
    <w:rsid w:val="00976C56"/>
    <w:rsid w:val="00980477"/>
    <w:rsid w:val="00980AA2"/>
    <w:rsid w:val="00980F2E"/>
    <w:rsid w:val="009817F9"/>
    <w:rsid w:val="00981AE2"/>
    <w:rsid w:val="009823DD"/>
    <w:rsid w:val="00984F74"/>
    <w:rsid w:val="00985253"/>
    <w:rsid w:val="009853B3"/>
    <w:rsid w:val="00985CFE"/>
    <w:rsid w:val="00990630"/>
    <w:rsid w:val="00991761"/>
    <w:rsid w:val="00994DCA"/>
    <w:rsid w:val="00994FDF"/>
    <w:rsid w:val="009960EC"/>
    <w:rsid w:val="009970DD"/>
    <w:rsid w:val="009A0023"/>
    <w:rsid w:val="009A0FBA"/>
    <w:rsid w:val="009A1601"/>
    <w:rsid w:val="009A24E2"/>
    <w:rsid w:val="009A2585"/>
    <w:rsid w:val="009A276D"/>
    <w:rsid w:val="009A3BB6"/>
    <w:rsid w:val="009A3C6E"/>
    <w:rsid w:val="009A462D"/>
    <w:rsid w:val="009A5CBA"/>
    <w:rsid w:val="009B112C"/>
    <w:rsid w:val="009B1F30"/>
    <w:rsid w:val="009B3AC2"/>
    <w:rsid w:val="009B4DF4"/>
    <w:rsid w:val="009B564E"/>
    <w:rsid w:val="009B6822"/>
    <w:rsid w:val="009B7321"/>
    <w:rsid w:val="009B7E87"/>
    <w:rsid w:val="009C0169"/>
    <w:rsid w:val="009C255E"/>
    <w:rsid w:val="009C2560"/>
    <w:rsid w:val="009C2794"/>
    <w:rsid w:val="009C403E"/>
    <w:rsid w:val="009C70F1"/>
    <w:rsid w:val="009D0837"/>
    <w:rsid w:val="009D30AE"/>
    <w:rsid w:val="009D3308"/>
    <w:rsid w:val="009D4FF0"/>
    <w:rsid w:val="009D703C"/>
    <w:rsid w:val="009D718F"/>
    <w:rsid w:val="009D74BB"/>
    <w:rsid w:val="009E068F"/>
    <w:rsid w:val="009E14E0"/>
    <w:rsid w:val="009E1CC5"/>
    <w:rsid w:val="009E2204"/>
    <w:rsid w:val="009E35DB"/>
    <w:rsid w:val="009E439C"/>
    <w:rsid w:val="009E47A3"/>
    <w:rsid w:val="009E7E37"/>
    <w:rsid w:val="009F08F3"/>
    <w:rsid w:val="009F12AE"/>
    <w:rsid w:val="009F2363"/>
    <w:rsid w:val="009F28CA"/>
    <w:rsid w:val="009F2C4A"/>
    <w:rsid w:val="009F344F"/>
    <w:rsid w:val="009F4563"/>
    <w:rsid w:val="009F6EB4"/>
    <w:rsid w:val="009F70FA"/>
    <w:rsid w:val="00A031D8"/>
    <w:rsid w:val="00A048A8"/>
    <w:rsid w:val="00A04F49"/>
    <w:rsid w:val="00A105B7"/>
    <w:rsid w:val="00A10F81"/>
    <w:rsid w:val="00A13C1F"/>
    <w:rsid w:val="00A13E54"/>
    <w:rsid w:val="00A160CB"/>
    <w:rsid w:val="00A17F63"/>
    <w:rsid w:val="00A20535"/>
    <w:rsid w:val="00A2117F"/>
    <w:rsid w:val="00A2193B"/>
    <w:rsid w:val="00A21F65"/>
    <w:rsid w:val="00A2351A"/>
    <w:rsid w:val="00A23998"/>
    <w:rsid w:val="00A23D1C"/>
    <w:rsid w:val="00A256AA"/>
    <w:rsid w:val="00A264A9"/>
    <w:rsid w:val="00A26998"/>
    <w:rsid w:val="00A26DCF"/>
    <w:rsid w:val="00A27785"/>
    <w:rsid w:val="00A3002D"/>
    <w:rsid w:val="00A30187"/>
    <w:rsid w:val="00A32D35"/>
    <w:rsid w:val="00A341C1"/>
    <w:rsid w:val="00A3448A"/>
    <w:rsid w:val="00A34DF8"/>
    <w:rsid w:val="00A36297"/>
    <w:rsid w:val="00A36A5F"/>
    <w:rsid w:val="00A3739F"/>
    <w:rsid w:val="00A40AA4"/>
    <w:rsid w:val="00A418C8"/>
    <w:rsid w:val="00A41E2B"/>
    <w:rsid w:val="00A45B74"/>
    <w:rsid w:val="00A476F7"/>
    <w:rsid w:val="00A52E1D"/>
    <w:rsid w:val="00A53CA1"/>
    <w:rsid w:val="00A55BDE"/>
    <w:rsid w:val="00A56F24"/>
    <w:rsid w:val="00A5724F"/>
    <w:rsid w:val="00A57D3F"/>
    <w:rsid w:val="00A60553"/>
    <w:rsid w:val="00A61499"/>
    <w:rsid w:val="00A615FD"/>
    <w:rsid w:val="00A62A77"/>
    <w:rsid w:val="00A631A2"/>
    <w:rsid w:val="00A63483"/>
    <w:rsid w:val="00A657D7"/>
    <w:rsid w:val="00A660AC"/>
    <w:rsid w:val="00A67E6C"/>
    <w:rsid w:val="00A71B99"/>
    <w:rsid w:val="00A72858"/>
    <w:rsid w:val="00A739D0"/>
    <w:rsid w:val="00A74B70"/>
    <w:rsid w:val="00A761D4"/>
    <w:rsid w:val="00A76874"/>
    <w:rsid w:val="00A76BAA"/>
    <w:rsid w:val="00A77EC4"/>
    <w:rsid w:val="00A834A5"/>
    <w:rsid w:val="00A836E2"/>
    <w:rsid w:val="00A8443D"/>
    <w:rsid w:val="00A8564D"/>
    <w:rsid w:val="00A90096"/>
    <w:rsid w:val="00A90740"/>
    <w:rsid w:val="00A92879"/>
    <w:rsid w:val="00A93C7C"/>
    <w:rsid w:val="00A93F9C"/>
    <w:rsid w:val="00A9442A"/>
    <w:rsid w:val="00A97099"/>
    <w:rsid w:val="00A97C49"/>
    <w:rsid w:val="00AA009F"/>
    <w:rsid w:val="00AA016F"/>
    <w:rsid w:val="00AA054C"/>
    <w:rsid w:val="00AA14BD"/>
    <w:rsid w:val="00AA17B8"/>
    <w:rsid w:val="00AA1ED6"/>
    <w:rsid w:val="00AA266F"/>
    <w:rsid w:val="00AA5189"/>
    <w:rsid w:val="00AA51D6"/>
    <w:rsid w:val="00AA68C3"/>
    <w:rsid w:val="00AA792B"/>
    <w:rsid w:val="00AB0BC8"/>
    <w:rsid w:val="00AB0E86"/>
    <w:rsid w:val="00AB11CA"/>
    <w:rsid w:val="00AB14D9"/>
    <w:rsid w:val="00AB1AB5"/>
    <w:rsid w:val="00AB2C4A"/>
    <w:rsid w:val="00AB33ED"/>
    <w:rsid w:val="00AB352A"/>
    <w:rsid w:val="00AB4AB8"/>
    <w:rsid w:val="00AB4FFF"/>
    <w:rsid w:val="00AB655E"/>
    <w:rsid w:val="00AB704C"/>
    <w:rsid w:val="00AC007F"/>
    <w:rsid w:val="00AC1097"/>
    <w:rsid w:val="00AC135A"/>
    <w:rsid w:val="00AC1715"/>
    <w:rsid w:val="00AC1AA3"/>
    <w:rsid w:val="00AC2ECD"/>
    <w:rsid w:val="00AC3119"/>
    <w:rsid w:val="00AC49FB"/>
    <w:rsid w:val="00AC5A10"/>
    <w:rsid w:val="00AC5EA0"/>
    <w:rsid w:val="00AC6A41"/>
    <w:rsid w:val="00AC7436"/>
    <w:rsid w:val="00AD08EA"/>
    <w:rsid w:val="00AD0AA3"/>
    <w:rsid w:val="00AD1350"/>
    <w:rsid w:val="00AD2ED0"/>
    <w:rsid w:val="00AD3F94"/>
    <w:rsid w:val="00AD40D1"/>
    <w:rsid w:val="00AD4A5A"/>
    <w:rsid w:val="00AE006E"/>
    <w:rsid w:val="00AE1DBF"/>
    <w:rsid w:val="00AE2279"/>
    <w:rsid w:val="00AE27AC"/>
    <w:rsid w:val="00AE40E0"/>
    <w:rsid w:val="00AE4219"/>
    <w:rsid w:val="00AE4DBA"/>
    <w:rsid w:val="00AE4F07"/>
    <w:rsid w:val="00AF1C5D"/>
    <w:rsid w:val="00AF34F7"/>
    <w:rsid w:val="00AF42D7"/>
    <w:rsid w:val="00AF4887"/>
    <w:rsid w:val="00AF754C"/>
    <w:rsid w:val="00B006FE"/>
    <w:rsid w:val="00B007CB"/>
    <w:rsid w:val="00B02AA9"/>
    <w:rsid w:val="00B02FA3"/>
    <w:rsid w:val="00B0408B"/>
    <w:rsid w:val="00B0466C"/>
    <w:rsid w:val="00B05084"/>
    <w:rsid w:val="00B057A2"/>
    <w:rsid w:val="00B06994"/>
    <w:rsid w:val="00B10AA1"/>
    <w:rsid w:val="00B12C8F"/>
    <w:rsid w:val="00B139D0"/>
    <w:rsid w:val="00B13F9E"/>
    <w:rsid w:val="00B157F9"/>
    <w:rsid w:val="00B15B85"/>
    <w:rsid w:val="00B16EE7"/>
    <w:rsid w:val="00B20256"/>
    <w:rsid w:val="00B20D09"/>
    <w:rsid w:val="00B21E5F"/>
    <w:rsid w:val="00B22AB2"/>
    <w:rsid w:val="00B25FCC"/>
    <w:rsid w:val="00B2757F"/>
    <w:rsid w:val="00B2763F"/>
    <w:rsid w:val="00B279F6"/>
    <w:rsid w:val="00B27AAC"/>
    <w:rsid w:val="00B3080B"/>
    <w:rsid w:val="00B30929"/>
    <w:rsid w:val="00B33FEA"/>
    <w:rsid w:val="00B343B8"/>
    <w:rsid w:val="00B35078"/>
    <w:rsid w:val="00B35996"/>
    <w:rsid w:val="00B36DE4"/>
    <w:rsid w:val="00B372AA"/>
    <w:rsid w:val="00B40445"/>
    <w:rsid w:val="00B409E0"/>
    <w:rsid w:val="00B40A16"/>
    <w:rsid w:val="00B41888"/>
    <w:rsid w:val="00B437C0"/>
    <w:rsid w:val="00B45067"/>
    <w:rsid w:val="00B453D8"/>
    <w:rsid w:val="00B45A52"/>
    <w:rsid w:val="00B46175"/>
    <w:rsid w:val="00B46F96"/>
    <w:rsid w:val="00B546A8"/>
    <w:rsid w:val="00B548B7"/>
    <w:rsid w:val="00B55FD4"/>
    <w:rsid w:val="00B61A84"/>
    <w:rsid w:val="00B63141"/>
    <w:rsid w:val="00B632B8"/>
    <w:rsid w:val="00B65ECA"/>
    <w:rsid w:val="00B664C7"/>
    <w:rsid w:val="00B675D7"/>
    <w:rsid w:val="00B713D8"/>
    <w:rsid w:val="00B73235"/>
    <w:rsid w:val="00B739F6"/>
    <w:rsid w:val="00B76AFB"/>
    <w:rsid w:val="00B81A6C"/>
    <w:rsid w:val="00B840B6"/>
    <w:rsid w:val="00B84682"/>
    <w:rsid w:val="00B85DE5"/>
    <w:rsid w:val="00B870AC"/>
    <w:rsid w:val="00B909AE"/>
    <w:rsid w:val="00B90E1D"/>
    <w:rsid w:val="00B90F73"/>
    <w:rsid w:val="00B93B59"/>
    <w:rsid w:val="00B9406A"/>
    <w:rsid w:val="00B94157"/>
    <w:rsid w:val="00BA0F04"/>
    <w:rsid w:val="00BA1997"/>
    <w:rsid w:val="00BA2280"/>
    <w:rsid w:val="00BA2A08"/>
    <w:rsid w:val="00BA33B1"/>
    <w:rsid w:val="00BA54FF"/>
    <w:rsid w:val="00BA56D2"/>
    <w:rsid w:val="00BA76E0"/>
    <w:rsid w:val="00BB2A25"/>
    <w:rsid w:val="00BB51E9"/>
    <w:rsid w:val="00BB61D9"/>
    <w:rsid w:val="00BC0FDC"/>
    <w:rsid w:val="00BC3053"/>
    <w:rsid w:val="00BC4D2E"/>
    <w:rsid w:val="00BC4F46"/>
    <w:rsid w:val="00BC69E0"/>
    <w:rsid w:val="00BC7135"/>
    <w:rsid w:val="00BD2B9E"/>
    <w:rsid w:val="00BD48AC"/>
    <w:rsid w:val="00BD4FDC"/>
    <w:rsid w:val="00BD5E9A"/>
    <w:rsid w:val="00BD5F1A"/>
    <w:rsid w:val="00BD660F"/>
    <w:rsid w:val="00BD7232"/>
    <w:rsid w:val="00BE0B62"/>
    <w:rsid w:val="00BE1234"/>
    <w:rsid w:val="00BE151B"/>
    <w:rsid w:val="00BE24D7"/>
    <w:rsid w:val="00BE2FA6"/>
    <w:rsid w:val="00BE304C"/>
    <w:rsid w:val="00BE333F"/>
    <w:rsid w:val="00BE50B6"/>
    <w:rsid w:val="00BE70FE"/>
    <w:rsid w:val="00BE7406"/>
    <w:rsid w:val="00BE7603"/>
    <w:rsid w:val="00BF08E4"/>
    <w:rsid w:val="00BF13AA"/>
    <w:rsid w:val="00BF1D20"/>
    <w:rsid w:val="00BF245A"/>
    <w:rsid w:val="00BF2AF4"/>
    <w:rsid w:val="00BF3279"/>
    <w:rsid w:val="00BF33E8"/>
    <w:rsid w:val="00BF5D91"/>
    <w:rsid w:val="00BF6DD1"/>
    <w:rsid w:val="00BF74C7"/>
    <w:rsid w:val="00BF75D6"/>
    <w:rsid w:val="00C015F1"/>
    <w:rsid w:val="00C01F33"/>
    <w:rsid w:val="00C02CC6"/>
    <w:rsid w:val="00C040F7"/>
    <w:rsid w:val="00C044AB"/>
    <w:rsid w:val="00C04B39"/>
    <w:rsid w:val="00C05706"/>
    <w:rsid w:val="00C06006"/>
    <w:rsid w:val="00C064CC"/>
    <w:rsid w:val="00C07377"/>
    <w:rsid w:val="00C10478"/>
    <w:rsid w:val="00C10B52"/>
    <w:rsid w:val="00C12107"/>
    <w:rsid w:val="00C14D4B"/>
    <w:rsid w:val="00C154BB"/>
    <w:rsid w:val="00C172CD"/>
    <w:rsid w:val="00C21E04"/>
    <w:rsid w:val="00C22234"/>
    <w:rsid w:val="00C2243C"/>
    <w:rsid w:val="00C262D7"/>
    <w:rsid w:val="00C279B5"/>
    <w:rsid w:val="00C27C45"/>
    <w:rsid w:val="00C3226F"/>
    <w:rsid w:val="00C34135"/>
    <w:rsid w:val="00C34632"/>
    <w:rsid w:val="00C35735"/>
    <w:rsid w:val="00C35EEC"/>
    <w:rsid w:val="00C3719D"/>
    <w:rsid w:val="00C379FF"/>
    <w:rsid w:val="00C37CB2"/>
    <w:rsid w:val="00C40E74"/>
    <w:rsid w:val="00C410C6"/>
    <w:rsid w:val="00C427E4"/>
    <w:rsid w:val="00C42E0E"/>
    <w:rsid w:val="00C43FD6"/>
    <w:rsid w:val="00C4669E"/>
    <w:rsid w:val="00C473A5"/>
    <w:rsid w:val="00C5310C"/>
    <w:rsid w:val="00C537E1"/>
    <w:rsid w:val="00C54995"/>
    <w:rsid w:val="00C54D41"/>
    <w:rsid w:val="00C55F46"/>
    <w:rsid w:val="00C60783"/>
    <w:rsid w:val="00C64630"/>
    <w:rsid w:val="00C64672"/>
    <w:rsid w:val="00C70697"/>
    <w:rsid w:val="00C72093"/>
    <w:rsid w:val="00C72EF4"/>
    <w:rsid w:val="00C73BC2"/>
    <w:rsid w:val="00C73C15"/>
    <w:rsid w:val="00C744FE"/>
    <w:rsid w:val="00C75D2F"/>
    <w:rsid w:val="00C767BE"/>
    <w:rsid w:val="00C76E3C"/>
    <w:rsid w:val="00C775EB"/>
    <w:rsid w:val="00C813B8"/>
    <w:rsid w:val="00C81568"/>
    <w:rsid w:val="00C82880"/>
    <w:rsid w:val="00C8349A"/>
    <w:rsid w:val="00C83A66"/>
    <w:rsid w:val="00C8485E"/>
    <w:rsid w:val="00C8662E"/>
    <w:rsid w:val="00C8720E"/>
    <w:rsid w:val="00C872CF"/>
    <w:rsid w:val="00C87327"/>
    <w:rsid w:val="00C9027A"/>
    <w:rsid w:val="00C9068E"/>
    <w:rsid w:val="00C906DB"/>
    <w:rsid w:val="00C93814"/>
    <w:rsid w:val="00C93A93"/>
    <w:rsid w:val="00C93C4B"/>
    <w:rsid w:val="00C944AB"/>
    <w:rsid w:val="00C95A57"/>
    <w:rsid w:val="00C95B40"/>
    <w:rsid w:val="00C966BE"/>
    <w:rsid w:val="00CA1ED8"/>
    <w:rsid w:val="00CA3654"/>
    <w:rsid w:val="00CA6FED"/>
    <w:rsid w:val="00CB097A"/>
    <w:rsid w:val="00CB1185"/>
    <w:rsid w:val="00CB1F63"/>
    <w:rsid w:val="00CB2F6E"/>
    <w:rsid w:val="00CB3894"/>
    <w:rsid w:val="00CB7170"/>
    <w:rsid w:val="00CC040E"/>
    <w:rsid w:val="00CC052A"/>
    <w:rsid w:val="00CC0C75"/>
    <w:rsid w:val="00CC0D39"/>
    <w:rsid w:val="00CC111F"/>
    <w:rsid w:val="00CC2011"/>
    <w:rsid w:val="00CC3EA0"/>
    <w:rsid w:val="00CC4D69"/>
    <w:rsid w:val="00CC72A1"/>
    <w:rsid w:val="00CC7B45"/>
    <w:rsid w:val="00CD0642"/>
    <w:rsid w:val="00CD0D27"/>
    <w:rsid w:val="00CD1188"/>
    <w:rsid w:val="00CD282C"/>
    <w:rsid w:val="00CD2ED1"/>
    <w:rsid w:val="00CD337B"/>
    <w:rsid w:val="00CD69E0"/>
    <w:rsid w:val="00CD6BB6"/>
    <w:rsid w:val="00CE0424"/>
    <w:rsid w:val="00CE5436"/>
    <w:rsid w:val="00CE68C4"/>
    <w:rsid w:val="00CE7561"/>
    <w:rsid w:val="00CE7FB3"/>
    <w:rsid w:val="00CF026A"/>
    <w:rsid w:val="00CF0FE2"/>
    <w:rsid w:val="00CF1354"/>
    <w:rsid w:val="00CF15A5"/>
    <w:rsid w:val="00CF3B1F"/>
    <w:rsid w:val="00CF3BF6"/>
    <w:rsid w:val="00CF625B"/>
    <w:rsid w:val="00CF687E"/>
    <w:rsid w:val="00CF7038"/>
    <w:rsid w:val="00CF7AE0"/>
    <w:rsid w:val="00D0141A"/>
    <w:rsid w:val="00D01B6B"/>
    <w:rsid w:val="00D0349B"/>
    <w:rsid w:val="00D06FDB"/>
    <w:rsid w:val="00D0732D"/>
    <w:rsid w:val="00D076C9"/>
    <w:rsid w:val="00D07A1A"/>
    <w:rsid w:val="00D10249"/>
    <w:rsid w:val="00D102BE"/>
    <w:rsid w:val="00D115C3"/>
    <w:rsid w:val="00D11897"/>
    <w:rsid w:val="00D13135"/>
    <w:rsid w:val="00D13E4E"/>
    <w:rsid w:val="00D15351"/>
    <w:rsid w:val="00D15591"/>
    <w:rsid w:val="00D16F81"/>
    <w:rsid w:val="00D17FA0"/>
    <w:rsid w:val="00D200CC"/>
    <w:rsid w:val="00D2248B"/>
    <w:rsid w:val="00D239A7"/>
    <w:rsid w:val="00D23F47"/>
    <w:rsid w:val="00D24A5F"/>
    <w:rsid w:val="00D24CB1"/>
    <w:rsid w:val="00D24E56"/>
    <w:rsid w:val="00D2573C"/>
    <w:rsid w:val="00D25B54"/>
    <w:rsid w:val="00D266BD"/>
    <w:rsid w:val="00D268D5"/>
    <w:rsid w:val="00D26FA7"/>
    <w:rsid w:val="00D3132E"/>
    <w:rsid w:val="00D3177E"/>
    <w:rsid w:val="00D317D8"/>
    <w:rsid w:val="00D353A9"/>
    <w:rsid w:val="00D36E71"/>
    <w:rsid w:val="00D3712F"/>
    <w:rsid w:val="00D37D87"/>
    <w:rsid w:val="00D40283"/>
    <w:rsid w:val="00D40B33"/>
    <w:rsid w:val="00D40EF6"/>
    <w:rsid w:val="00D4318F"/>
    <w:rsid w:val="00D438BF"/>
    <w:rsid w:val="00D440F8"/>
    <w:rsid w:val="00D46267"/>
    <w:rsid w:val="00D53CE9"/>
    <w:rsid w:val="00D54583"/>
    <w:rsid w:val="00D546FF"/>
    <w:rsid w:val="00D55AD5"/>
    <w:rsid w:val="00D564F5"/>
    <w:rsid w:val="00D576CA"/>
    <w:rsid w:val="00D61AF5"/>
    <w:rsid w:val="00D61E64"/>
    <w:rsid w:val="00D643A1"/>
    <w:rsid w:val="00D652B5"/>
    <w:rsid w:val="00D66155"/>
    <w:rsid w:val="00D6638A"/>
    <w:rsid w:val="00D674A0"/>
    <w:rsid w:val="00D67CA5"/>
    <w:rsid w:val="00D708B0"/>
    <w:rsid w:val="00D70913"/>
    <w:rsid w:val="00D71A23"/>
    <w:rsid w:val="00D72808"/>
    <w:rsid w:val="00D73F8E"/>
    <w:rsid w:val="00D74DA0"/>
    <w:rsid w:val="00D766C2"/>
    <w:rsid w:val="00D76812"/>
    <w:rsid w:val="00D77B1D"/>
    <w:rsid w:val="00D8021F"/>
    <w:rsid w:val="00D80383"/>
    <w:rsid w:val="00D818AB"/>
    <w:rsid w:val="00D81CC4"/>
    <w:rsid w:val="00D823C6"/>
    <w:rsid w:val="00D8327F"/>
    <w:rsid w:val="00D84279"/>
    <w:rsid w:val="00D8513A"/>
    <w:rsid w:val="00D856D9"/>
    <w:rsid w:val="00D86138"/>
    <w:rsid w:val="00D86CA3"/>
    <w:rsid w:val="00D871CE"/>
    <w:rsid w:val="00D8726B"/>
    <w:rsid w:val="00D90599"/>
    <w:rsid w:val="00D9196D"/>
    <w:rsid w:val="00D91DFA"/>
    <w:rsid w:val="00D92982"/>
    <w:rsid w:val="00D94F7B"/>
    <w:rsid w:val="00D954BC"/>
    <w:rsid w:val="00D95D35"/>
    <w:rsid w:val="00DA2FAF"/>
    <w:rsid w:val="00DA305E"/>
    <w:rsid w:val="00DA3283"/>
    <w:rsid w:val="00DA336C"/>
    <w:rsid w:val="00DA5417"/>
    <w:rsid w:val="00DA56E8"/>
    <w:rsid w:val="00DA5EBD"/>
    <w:rsid w:val="00DA717C"/>
    <w:rsid w:val="00DB0920"/>
    <w:rsid w:val="00DB0A9F"/>
    <w:rsid w:val="00DB0CD6"/>
    <w:rsid w:val="00DB1C9C"/>
    <w:rsid w:val="00DB2ACD"/>
    <w:rsid w:val="00DB31EF"/>
    <w:rsid w:val="00DB377D"/>
    <w:rsid w:val="00DB39ED"/>
    <w:rsid w:val="00DB556D"/>
    <w:rsid w:val="00DB67CF"/>
    <w:rsid w:val="00DB72E3"/>
    <w:rsid w:val="00DC2115"/>
    <w:rsid w:val="00DC2D36"/>
    <w:rsid w:val="00DC4424"/>
    <w:rsid w:val="00DC5398"/>
    <w:rsid w:val="00DC53CE"/>
    <w:rsid w:val="00DC53EF"/>
    <w:rsid w:val="00DC62E5"/>
    <w:rsid w:val="00DD2800"/>
    <w:rsid w:val="00DD7F6A"/>
    <w:rsid w:val="00DE03E7"/>
    <w:rsid w:val="00DE13D3"/>
    <w:rsid w:val="00DE1932"/>
    <w:rsid w:val="00DE20DE"/>
    <w:rsid w:val="00DE4089"/>
    <w:rsid w:val="00DE5608"/>
    <w:rsid w:val="00DE58D0"/>
    <w:rsid w:val="00DE654F"/>
    <w:rsid w:val="00DF0B6E"/>
    <w:rsid w:val="00DF15E0"/>
    <w:rsid w:val="00DF37A0"/>
    <w:rsid w:val="00DF4654"/>
    <w:rsid w:val="00DF4F21"/>
    <w:rsid w:val="00E00B44"/>
    <w:rsid w:val="00E0134B"/>
    <w:rsid w:val="00E02D2A"/>
    <w:rsid w:val="00E02FBC"/>
    <w:rsid w:val="00E110E7"/>
    <w:rsid w:val="00E11B20"/>
    <w:rsid w:val="00E15D51"/>
    <w:rsid w:val="00E16A38"/>
    <w:rsid w:val="00E179B6"/>
    <w:rsid w:val="00E17FA2"/>
    <w:rsid w:val="00E20B06"/>
    <w:rsid w:val="00E22330"/>
    <w:rsid w:val="00E22C56"/>
    <w:rsid w:val="00E2683C"/>
    <w:rsid w:val="00E26C19"/>
    <w:rsid w:val="00E2770C"/>
    <w:rsid w:val="00E3051E"/>
    <w:rsid w:val="00E30B5A"/>
    <w:rsid w:val="00E3123D"/>
    <w:rsid w:val="00E31461"/>
    <w:rsid w:val="00E31D43"/>
    <w:rsid w:val="00E31D95"/>
    <w:rsid w:val="00E32608"/>
    <w:rsid w:val="00E32F02"/>
    <w:rsid w:val="00E34188"/>
    <w:rsid w:val="00E34B6E"/>
    <w:rsid w:val="00E35559"/>
    <w:rsid w:val="00E35C69"/>
    <w:rsid w:val="00E3723A"/>
    <w:rsid w:val="00E37860"/>
    <w:rsid w:val="00E37B04"/>
    <w:rsid w:val="00E42E0E"/>
    <w:rsid w:val="00E42EA7"/>
    <w:rsid w:val="00E446F1"/>
    <w:rsid w:val="00E454B4"/>
    <w:rsid w:val="00E45BEB"/>
    <w:rsid w:val="00E46886"/>
    <w:rsid w:val="00E47AEF"/>
    <w:rsid w:val="00E47BA6"/>
    <w:rsid w:val="00E47C77"/>
    <w:rsid w:val="00E53B75"/>
    <w:rsid w:val="00E542A8"/>
    <w:rsid w:val="00E54E3B"/>
    <w:rsid w:val="00E56763"/>
    <w:rsid w:val="00E57565"/>
    <w:rsid w:val="00E61F69"/>
    <w:rsid w:val="00E62D0E"/>
    <w:rsid w:val="00E63838"/>
    <w:rsid w:val="00E64434"/>
    <w:rsid w:val="00E65156"/>
    <w:rsid w:val="00E67C51"/>
    <w:rsid w:val="00E70283"/>
    <w:rsid w:val="00E70634"/>
    <w:rsid w:val="00E71270"/>
    <w:rsid w:val="00E72EFC"/>
    <w:rsid w:val="00E73426"/>
    <w:rsid w:val="00E7393E"/>
    <w:rsid w:val="00E758EC"/>
    <w:rsid w:val="00E7609E"/>
    <w:rsid w:val="00E76CD1"/>
    <w:rsid w:val="00E77D07"/>
    <w:rsid w:val="00E8234C"/>
    <w:rsid w:val="00E83AA9"/>
    <w:rsid w:val="00E85928"/>
    <w:rsid w:val="00E86B14"/>
    <w:rsid w:val="00E87822"/>
    <w:rsid w:val="00E90395"/>
    <w:rsid w:val="00E907B9"/>
    <w:rsid w:val="00E90C18"/>
    <w:rsid w:val="00E90E49"/>
    <w:rsid w:val="00E91580"/>
    <w:rsid w:val="00E917F9"/>
    <w:rsid w:val="00E9291C"/>
    <w:rsid w:val="00E930C4"/>
    <w:rsid w:val="00E93FFE"/>
    <w:rsid w:val="00E94F8A"/>
    <w:rsid w:val="00E961D4"/>
    <w:rsid w:val="00E965E9"/>
    <w:rsid w:val="00EA03EF"/>
    <w:rsid w:val="00EA1D98"/>
    <w:rsid w:val="00EA3F84"/>
    <w:rsid w:val="00EA7A41"/>
    <w:rsid w:val="00EB04B5"/>
    <w:rsid w:val="00EB077B"/>
    <w:rsid w:val="00EB088C"/>
    <w:rsid w:val="00EB29F1"/>
    <w:rsid w:val="00EB35C6"/>
    <w:rsid w:val="00EB407E"/>
    <w:rsid w:val="00EB4511"/>
    <w:rsid w:val="00EB4EA2"/>
    <w:rsid w:val="00EB7ED5"/>
    <w:rsid w:val="00EC055C"/>
    <w:rsid w:val="00EC0A1C"/>
    <w:rsid w:val="00EC24D5"/>
    <w:rsid w:val="00EC27C6"/>
    <w:rsid w:val="00EC3ED6"/>
    <w:rsid w:val="00EC4207"/>
    <w:rsid w:val="00EC5653"/>
    <w:rsid w:val="00EC567B"/>
    <w:rsid w:val="00EC71CE"/>
    <w:rsid w:val="00ED1006"/>
    <w:rsid w:val="00ED4669"/>
    <w:rsid w:val="00ED47B6"/>
    <w:rsid w:val="00EE00BE"/>
    <w:rsid w:val="00EE1369"/>
    <w:rsid w:val="00EE17ED"/>
    <w:rsid w:val="00EE659E"/>
    <w:rsid w:val="00EE6D95"/>
    <w:rsid w:val="00EF1712"/>
    <w:rsid w:val="00EF18FE"/>
    <w:rsid w:val="00EF19EB"/>
    <w:rsid w:val="00EF5787"/>
    <w:rsid w:val="00EF60D0"/>
    <w:rsid w:val="00EF616E"/>
    <w:rsid w:val="00EF71E9"/>
    <w:rsid w:val="00F02BBA"/>
    <w:rsid w:val="00F0528D"/>
    <w:rsid w:val="00F06C67"/>
    <w:rsid w:val="00F06DFD"/>
    <w:rsid w:val="00F071D1"/>
    <w:rsid w:val="00F07533"/>
    <w:rsid w:val="00F07FD4"/>
    <w:rsid w:val="00F1001E"/>
    <w:rsid w:val="00F10629"/>
    <w:rsid w:val="00F1062A"/>
    <w:rsid w:val="00F12DCA"/>
    <w:rsid w:val="00F12F91"/>
    <w:rsid w:val="00F145D2"/>
    <w:rsid w:val="00F15FA5"/>
    <w:rsid w:val="00F162D9"/>
    <w:rsid w:val="00F16BBB"/>
    <w:rsid w:val="00F209B7"/>
    <w:rsid w:val="00F2376F"/>
    <w:rsid w:val="00F243D8"/>
    <w:rsid w:val="00F27C0B"/>
    <w:rsid w:val="00F27FD7"/>
    <w:rsid w:val="00F30828"/>
    <w:rsid w:val="00F313D6"/>
    <w:rsid w:val="00F31B75"/>
    <w:rsid w:val="00F33256"/>
    <w:rsid w:val="00F34739"/>
    <w:rsid w:val="00F35371"/>
    <w:rsid w:val="00F40B17"/>
    <w:rsid w:val="00F40F0C"/>
    <w:rsid w:val="00F41E00"/>
    <w:rsid w:val="00F431F3"/>
    <w:rsid w:val="00F435E3"/>
    <w:rsid w:val="00F473FB"/>
    <w:rsid w:val="00F4766C"/>
    <w:rsid w:val="00F4785D"/>
    <w:rsid w:val="00F5060E"/>
    <w:rsid w:val="00F507D1"/>
    <w:rsid w:val="00F508DC"/>
    <w:rsid w:val="00F519CE"/>
    <w:rsid w:val="00F51ADA"/>
    <w:rsid w:val="00F60203"/>
    <w:rsid w:val="00F607C5"/>
    <w:rsid w:val="00F60892"/>
    <w:rsid w:val="00F60DEA"/>
    <w:rsid w:val="00F6302A"/>
    <w:rsid w:val="00F63950"/>
    <w:rsid w:val="00F63E85"/>
    <w:rsid w:val="00F64C2B"/>
    <w:rsid w:val="00F651BE"/>
    <w:rsid w:val="00F65E06"/>
    <w:rsid w:val="00F66F85"/>
    <w:rsid w:val="00F67F53"/>
    <w:rsid w:val="00F703BE"/>
    <w:rsid w:val="00F70992"/>
    <w:rsid w:val="00F718BE"/>
    <w:rsid w:val="00F71B79"/>
    <w:rsid w:val="00F71F69"/>
    <w:rsid w:val="00F72B72"/>
    <w:rsid w:val="00F72C40"/>
    <w:rsid w:val="00F730CD"/>
    <w:rsid w:val="00F74522"/>
    <w:rsid w:val="00F74BB9"/>
    <w:rsid w:val="00F75582"/>
    <w:rsid w:val="00F7635B"/>
    <w:rsid w:val="00F76A44"/>
    <w:rsid w:val="00F76EFA"/>
    <w:rsid w:val="00F77888"/>
    <w:rsid w:val="00F80326"/>
    <w:rsid w:val="00F804BE"/>
    <w:rsid w:val="00F80821"/>
    <w:rsid w:val="00F817CE"/>
    <w:rsid w:val="00F8456C"/>
    <w:rsid w:val="00F8509D"/>
    <w:rsid w:val="00F859D8"/>
    <w:rsid w:val="00F868F5"/>
    <w:rsid w:val="00F8744A"/>
    <w:rsid w:val="00F9056A"/>
    <w:rsid w:val="00F90F8D"/>
    <w:rsid w:val="00F91702"/>
    <w:rsid w:val="00F91747"/>
    <w:rsid w:val="00F92782"/>
    <w:rsid w:val="00F933AF"/>
    <w:rsid w:val="00F9392F"/>
    <w:rsid w:val="00F93AA9"/>
    <w:rsid w:val="00F94CC6"/>
    <w:rsid w:val="00F95B92"/>
    <w:rsid w:val="00F96985"/>
    <w:rsid w:val="00F96AC5"/>
    <w:rsid w:val="00F96DEE"/>
    <w:rsid w:val="00F97838"/>
    <w:rsid w:val="00F978A8"/>
    <w:rsid w:val="00FA1CD8"/>
    <w:rsid w:val="00FA2BB3"/>
    <w:rsid w:val="00FA63E0"/>
    <w:rsid w:val="00FA6C53"/>
    <w:rsid w:val="00FB0693"/>
    <w:rsid w:val="00FB0DA3"/>
    <w:rsid w:val="00FB1CBE"/>
    <w:rsid w:val="00FB3FFF"/>
    <w:rsid w:val="00FB4C80"/>
    <w:rsid w:val="00FB6A6A"/>
    <w:rsid w:val="00FB7D5E"/>
    <w:rsid w:val="00FC1489"/>
    <w:rsid w:val="00FC62EF"/>
    <w:rsid w:val="00FC6955"/>
    <w:rsid w:val="00FC7429"/>
    <w:rsid w:val="00FC7BE3"/>
    <w:rsid w:val="00FC7CAF"/>
    <w:rsid w:val="00FD07F6"/>
    <w:rsid w:val="00FD1EC8"/>
    <w:rsid w:val="00FD2CC4"/>
    <w:rsid w:val="00FD42F4"/>
    <w:rsid w:val="00FD47ED"/>
    <w:rsid w:val="00FD5C1C"/>
    <w:rsid w:val="00FD6DC0"/>
    <w:rsid w:val="00FD74DB"/>
    <w:rsid w:val="00FD7660"/>
    <w:rsid w:val="00FE0655"/>
    <w:rsid w:val="00FE2365"/>
    <w:rsid w:val="00FE37D7"/>
    <w:rsid w:val="00FE3997"/>
    <w:rsid w:val="00FE49A3"/>
    <w:rsid w:val="00FE4C7B"/>
    <w:rsid w:val="00FE6E4D"/>
    <w:rsid w:val="00FE7336"/>
    <w:rsid w:val="00FE787C"/>
    <w:rsid w:val="00FF0616"/>
    <w:rsid w:val="00FF0637"/>
    <w:rsid w:val="00FF191B"/>
    <w:rsid w:val="00FF36DF"/>
    <w:rsid w:val="00FF45A5"/>
    <w:rsid w:val="00FF5AEC"/>
    <w:rsid w:val="00FF5C91"/>
    <w:rsid w:val="00FF6EB3"/>
    <w:rsid w:val="00FF7FE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C7082837-DA76-4C26-8F2B-0B7006107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99"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tabs>
        <w:tab w:val="num" w:pos="360"/>
      </w:tabs>
      <w:ind w:left="568" w:hanging="284"/>
    </w:pPr>
  </w:style>
  <w:style w:type="paragraph" w:styleId="ListNumber">
    <w:name w:val="List Number"/>
    <w:basedOn w:val="List"/>
    <w:rsid w:val="003A70A4"/>
    <w:pPr>
      <w:numPr>
        <w:numId w:val="21"/>
      </w:numPr>
      <w:tabs>
        <w:tab w:val="num" w:pos="360"/>
      </w:tabs>
      <w:ind w:left="568" w:hanging="284"/>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ind w:left="1287"/>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B35996"/>
    <w:pPr>
      <w:overflowPunct w:val="0"/>
      <w:autoSpaceDE w:val="0"/>
      <w:autoSpaceDN w:val="0"/>
      <w:adjustRightInd w:val="0"/>
      <w:spacing w:before="100" w:beforeAutospacing="1" w:after="100" w:afterAutospacing="1" w:line="240" w:lineRule="auto"/>
    </w:pPr>
    <w:rPr>
      <w:rFonts w:ascii="Times New Roman" w:eastAsia="Times New Roman" w:hAnsi="Times New Roman" w:cs="Times New Roman"/>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B35996"/>
    <w:rPr>
      <w:rFonts w:ascii="Arial" w:eastAsiaTheme="minorHAnsi" w:hAnsi="Arial" w:cstheme="minorBidi"/>
      <w:b/>
      <w:szCs w:val="22"/>
      <w:lang w:val="en-US"/>
    </w:rPr>
  </w:style>
  <w:style w:type="character" w:styleId="Mention">
    <w:name w:val="Mention"/>
    <w:basedOn w:val="DefaultParagraphFont"/>
    <w:uiPriority w:val="99"/>
    <w:unhideWhenUsed/>
    <w:rsid w:val="00B35996"/>
    <w:rPr>
      <w:color w:val="2B579A"/>
      <w:shd w:val="clear" w:color="auto" w:fill="E1DFDD"/>
    </w:rPr>
  </w:style>
  <w:style w:type="character" w:styleId="UnresolvedMention">
    <w:name w:val="Unresolved Mention"/>
    <w:basedOn w:val="DefaultParagraphFont"/>
    <w:uiPriority w:val="99"/>
    <w:unhideWhenUsed/>
    <w:rsid w:val="006B1193"/>
    <w:rPr>
      <w:color w:val="605E5C"/>
      <w:shd w:val="clear" w:color="auto" w:fill="E1DFDD"/>
    </w:rPr>
  </w:style>
  <w:style w:type="character" w:customStyle="1" w:styleId="ui-provider">
    <w:name w:val="ui-provider"/>
    <w:basedOn w:val="DefaultParagraphFont"/>
    <w:rsid w:val="006134FC"/>
  </w:style>
  <w:style w:type="paragraph" w:styleId="Revision">
    <w:name w:val="Revision"/>
    <w:hidden/>
    <w:uiPriority w:val="99"/>
    <w:semiHidden/>
    <w:rsid w:val="00F72C40"/>
    <w:rPr>
      <w:rFonts w:ascii="Arial" w:eastAsiaTheme="minorHAnsi" w:hAnsi="Arial" w:cstheme="minorBidi"/>
      <w:szCs w:val="22"/>
      <w:lang w:val="en-US" w:eastAsia="en-US"/>
    </w:rPr>
  </w:style>
  <w:style w:type="character" w:customStyle="1" w:styleId="normaltextrun">
    <w:name w:val="normaltextrun"/>
    <w:basedOn w:val="DefaultParagraphFont"/>
    <w:rsid w:val="00337B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15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8C5692A-931D-4621-B461-0CE2388DB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2012</TotalTime>
  <Pages>3</Pages>
  <Words>1678</Words>
  <Characters>9569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11225</CharactersWithSpaces>
  <SharedDoc>false</SharedDoc>
  <HLinks>
    <vt:vector size="42" baseType="variant">
      <vt:variant>
        <vt:i4>1966130</vt:i4>
      </vt:variant>
      <vt:variant>
        <vt:i4>35</vt:i4>
      </vt:variant>
      <vt:variant>
        <vt:i4>0</vt:i4>
      </vt:variant>
      <vt:variant>
        <vt:i4>5</vt:i4>
      </vt:variant>
      <vt:variant>
        <vt:lpwstr/>
      </vt:variant>
      <vt:variant>
        <vt:lpwstr>_Toc134538470</vt:lpwstr>
      </vt:variant>
      <vt:variant>
        <vt:i4>2031666</vt:i4>
      </vt:variant>
      <vt:variant>
        <vt:i4>32</vt:i4>
      </vt:variant>
      <vt:variant>
        <vt:i4>0</vt:i4>
      </vt:variant>
      <vt:variant>
        <vt:i4>5</vt:i4>
      </vt:variant>
      <vt:variant>
        <vt:lpwstr/>
      </vt:variant>
      <vt:variant>
        <vt:lpwstr>_Toc134538469</vt:lpwstr>
      </vt:variant>
      <vt:variant>
        <vt:i4>2031666</vt:i4>
      </vt:variant>
      <vt:variant>
        <vt:i4>29</vt:i4>
      </vt:variant>
      <vt:variant>
        <vt:i4>0</vt:i4>
      </vt:variant>
      <vt:variant>
        <vt:i4>5</vt:i4>
      </vt:variant>
      <vt:variant>
        <vt:lpwstr/>
      </vt:variant>
      <vt:variant>
        <vt:lpwstr>_Toc134538468</vt:lpwstr>
      </vt:variant>
      <vt:variant>
        <vt:i4>2031666</vt:i4>
      </vt:variant>
      <vt:variant>
        <vt:i4>26</vt:i4>
      </vt:variant>
      <vt:variant>
        <vt:i4>0</vt:i4>
      </vt:variant>
      <vt:variant>
        <vt:i4>5</vt:i4>
      </vt:variant>
      <vt:variant>
        <vt:lpwstr/>
      </vt:variant>
      <vt:variant>
        <vt:lpwstr>_Toc134538467</vt:lpwstr>
      </vt:variant>
      <vt:variant>
        <vt:i4>2031666</vt:i4>
      </vt:variant>
      <vt:variant>
        <vt:i4>23</vt:i4>
      </vt:variant>
      <vt:variant>
        <vt:i4>0</vt:i4>
      </vt:variant>
      <vt:variant>
        <vt:i4>5</vt:i4>
      </vt:variant>
      <vt:variant>
        <vt:lpwstr/>
      </vt:variant>
      <vt:variant>
        <vt:lpwstr>_Toc134538466</vt:lpwstr>
      </vt:variant>
      <vt:variant>
        <vt:i4>2031666</vt:i4>
      </vt:variant>
      <vt:variant>
        <vt:i4>20</vt:i4>
      </vt:variant>
      <vt:variant>
        <vt:i4>0</vt:i4>
      </vt:variant>
      <vt:variant>
        <vt:i4>5</vt:i4>
      </vt:variant>
      <vt:variant>
        <vt:lpwstr/>
      </vt:variant>
      <vt:variant>
        <vt:lpwstr>_Toc134538465</vt:lpwstr>
      </vt:variant>
      <vt:variant>
        <vt:i4>1114165</vt:i4>
      </vt:variant>
      <vt:variant>
        <vt:i4>14</vt:i4>
      </vt:variant>
      <vt:variant>
        <vt:i4>0</vt:i4>
      </vt:variant>
      <vt:variant>
        <vt:i4>5</vt:i4>
      </vt:variant>
      <vt:variant>
        <vt:lpwstr/>
      </vt:variant>
      <vt:variant>
        <vt:lpwstr>_Toc134171759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Richard Tano</cp:lastModifiedBy>
  <cp:revision>392</cp:revision>
  <cp:lastPrinted>2008-02-01T01:09:00Z</cp:lastPrinted>
  <dcterms:created xsi:type="dcterms:W3CDTF">2023-05-05T16:26:00Z</dcterms:created>
  <dcterms:modified xsi:type="dcterms:W3CDTF">2023-05-11T23:08:00Z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